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77A6" w14:textId="77777777" w:rsidR="00077449" w:rsidRPr="00D41D1D" w:rsidRDefault="00077449">
      <w:pPr>
        <w:rPr>
          <w:rFonts w:asciiTheme="majorHAnsi" w:hAnsiTheme="majorHAnsi"/>
        </w:rPr>
      </w:pPr>
    </w:p>
    <w:p w14:paraId="2204C121" w14:textId="255A5627" w:rsidR="00D41D1D" w:rsidRPr="00D41D1D" w:rsidRDefault="00D41D1D" w:rsidP="00D41D1D">
      <w:pPr>
        <w:pStyle w:val="BookmarkStyle"/>
        <w:jc w:val="center"/>
        <w:rPr>
          <w:rFonts w:asciiTheme="majorHAnsi" w:hAnsiTheme="majorHAnsi"/>
          <w:b/>
          <w:bCs/>
          <w:sz w:val="28"/>
          <w:szCs w:val="28"/>
          <w:u w:val="single"/>
        </w:rPr>
      </w:pPr>
      <w:r w:rsidRPr="00D41D1D">
        <w:rPr>
          <w:rFonts w:asciiTheme="majorHAnsi" w:hAnsiTheme="majorHAnsi"/>
          <w:b/>
          <w:bCs/>
          <w:sz w:val="28"/>
          <w:szCs w:val="28"/>
          <w:u w:val="single"/>
        </w:rPr>
        <w:t>Exploring disadvantage in 16–19 settings</w:t>
      </w:r>
    </w:p>
    <w:p w14:paraId="798ECB8E" w14:textId="06AC7B59" w:rsidR="00077449" w:rsidRPr="00D41D1D" w:rsidRDefault="00000000" w:rsidP="00D41D1D">
      <w:pPr>
        <w:pStyle w:val="BookmarkStyle"/>
        <w:jc w:val="center"/>
        <w:rPr>
          <w:rFonts w:asciiTheme="majorHAnsi" w:hAnsiTheme="majorHAnsi"/>
          <w:sz w:val="28"/>
          <w:szCs w:val="28"/>
        </w:rPr>
      </w:pPr>
      <w:r w:rsidRPr="00D41D1D">
        <w:rPr>
          <w:rFonts w:asciiTheme="majorHAnsi" w:hAnsiTheme="majorHAnsi"/>
          <w:b/>
          <w:bCs/>
          <w:sz w:val="28"/>
          <w:szCs w:val="28"/>
        </w:rPr>
        <w:t>Podcast launch and expert perspective</w:t>
      </w:r>
    </w:p>
    <w:p w14:paraId="762405E3" w14:textId="77777777" w:rsidR="00077449" w:rsidRPr="00D41D1D" w:rsidRDefault="00000000">
      <w:pPr>
        <w:pStyle w:val="a"/>
        <w:rPr>
          <w:rFonts w:asciiTheme="majorHAnsi" w:hAnsiTheme="majorHAnsi"/>
        </w:rPr>
      </w:pPr>
      <w:r w:rsidRPr="00D41D1D">
        <w:rPr>
          <w:rFonts w:asciiTheme="majorHAnsi" w:hAnsiTheme="majorHAnsi"/>
          <w:b/>
          <w:bCs/>
        </w:rPr>
        <w:t>Alex Quigley</w:t>
      </w:r>
      <w:r w:rsidRPr="00D41D1D">
        <w:rPr>
          <w:rFonts w:asciiTheme="majorHAnsi" w:hAnsiTheme="majorHAnsi"/>
        </w:rPr>
        <w:t xml:space="preserve"> [00:00:17]</w:t>
      </w:r>
      <w:r w:rsidRPr="00D41D1D">
        <w:rPr>
          <w:rFonts w:asciiTheme="majorHAnsi" w:hAnsiTheme="majorHAnsi"/>
        </w:rPr>
        <w:br/>
        <w:t>I'm delighted to introduce the latest EEF podcast, Evidence Interaction. Our podcasts explore with leading practitioners and experts in the field of research, evidence and practice about the latest topics of the day. This session is actually a 16 to 19 special where we explore disadvantage and how it plays out in 16 to 19 settings across the country. We get to speak to experts and we get to speak to practitioners and we get to translate evidence into action. I'm going to first introduce my co-host, Helen. Helen, talk about yourself and your background and how it relates to 16 to 19 and this topic of disadvantage.</w:t>
      </w:r>
    </w:p>
    <w:p w14:paraId="5F02C6AE" w14:textId="77777777" w:rsidR="00077449" w:rsidRPr="00D41D1D" w:rsidRDefault="00000000">
      <w:pPr>
        <w:pStyle w:val="a"/>
        <w:rPr>
          <w:rFonts w:asciiTheme="majorHAnsi" w:hAnsiTheme="majorHAnsi"/>
        </w:rPr>
      </w:pPr>
      <w:r w:rsidRPr="00D41D1D">
        <w:rPr>
          <w:rFonts w:asciiTheme="majorHAnsi" w:hAnsiTheme="majorHAnsi"/>
          <w:b/>
          <w:bCs/>
        </w:rPr>
        <w:t>Helen Urbanowicz</w:t>
      </w:r>
      <w:r w:rsidRPr="00D41D1D">
        <w:rPr>
          <w:rFonts w:asciiTheme="majorHAnsi" w:hAnsiTheme="majorHAnsi"/>
        </w:rPr>
        <w:t xml:space="preserve"> [00:01:02]</w:t>
      </w:r>
      <w:r w:rsidRPr="00D41D1D">
        <w:rPr>
          <w:rFonts w:asciiTheme="majorHAnsi" w:hAnsiTheme="majorHAnsi"/>
        </w:rPr>
        <w:br/>
        <w:t>Hi, Alex. Thank you. Hi, everyone. My name is Helen Urbanowicz, and I'm delighted to be co-hosting this episode. I've spent around 20 years working in the post-16 sector across a range of different roles, but always with a consistent focus on improving outcomes, supporting students facing socioeconomic disadvantage, and students facing additional barriers. I joined the Educational Endowment Foundation last year, and since then, I've been helping to establish the Evidence Partnership. That's a new initiative designed to support colleges to access, understand, and apply research evidence within their teaching and learning. Two of our evidence partner colleges recently featured on this podcast, they discuss professional development in 16 to 19 settings. In this episode, I'm really excited to speak with Ruth and Emma, two more of our evidence partner colleagues. This is actually my first time co-hosting, so I feel genuinely privileged to be here today. I'm really looking forward to learning from our guests, gaining a deeper understanding of socioeconomic disadvantage in the 16 to 19 sector.</w:t>
      </w:r>
    </w:p>
    <w:p w14:paraId="088CECBD" w14:textId="77777777" w:rsidR="00077449" w:rsidRPr="00D41D1D" w:rsidRDefault="00000000">
      <w:pPr>
        <w:pStyle w:val="a"/>
        <w:rPr>
          <w:rFonts w:asciiTheme="majorHAnsi" w:hAnsiTheme="majorHAnsi"/>
        </w:rPr>
      </w:pPr>
      <w:r w:rsidRPr="00D41D1D">
        <w:rPr>
          <w:rFonts w:asciiTheme="majorHAnsi" w:hAnsiTheme="majorHAnsi"/>
          <w:b/>
          <w:bCs/>
        </w:rPr>
        <w:t>Alex Quigley</w:t>
      </w:r>
      <w:r w:rsidRPr="00D41D1D">
        <w:rPr>
          <w:rFonts w:asciiTheme="majorHAnsi" w:hAnsiTheme="majorHAnsi"/>
        </w:rPr>
        <w:t xml:space="preserve"> [00:02:03]</w:t>
      </w:r>
      <w:r w:rsidRPr="00D41D1D">
        <w:rPr>
          <w:rFonts w:asciiTheme="majorHAnsi" w:hAnsiTheme="majorHAnsi"/>
        </w:rPr>
        <w:br/>
        <w:t>Brilliant. And it's great to have you, Helen. Great to be co-hosting. And before we get to speak to Ruth and before we get to speak to Emma, we're going to speak first to David Robinson, who's Director of Post 16 and Skills of the Education Policy Institute, or EPI for short, to get that big expert perspective. David, can you tell us a little bit more about yourself, current roles, some backgrounds, and then why this interest and disadvantage, how does that play out in your role and your interests?</w:t>
      </w:r>
    </w:p>
    <w:p w14:paraId="2162B4E0" w14:textId="77777777" w:rsidR="00077449" w:rsidRPr="00D41D1D" w:rsidRDefault="00000000">
      <w:pPr>
        <w:pStyle w:val="a"/>
        <w:rPr>
          <w:rFonts w:asciiTheme="majorHAnsi" w:hAnsiTheme="majorHAnsi"/>
        </w:rPr>
      </w:pPr>
      <w:r w:rsidRPr="00D41D1D">
        <w:rPr>
          <w:rFonts w:asciiTheme="majorHAnsi" w:hAnsiTheme="majorHAnsi"/>
          <w:b/>
          <w:bCs/>
        </w:rPr>
        <w:t>David Robinson</w:t>
      </w:r>
      <w:r w:rsidRPr="00D41D1D">
        <w:rPr>
          <w:rFonts w:asciiTheme="majorHAnsi" w:hAnsiTheme="majorHAnsi"/>
        </w:rPr>
        <w:t xml:space="preserve"> [00:02:34]</w:t>
      </w:r>
      <w:r w:rsidRPr="00D41D1D">
        <w:rPr>
          <w:rFonts w:asciiTheme="majorHAnsi" w:hAnsiTheme="majorHAnsi"/>
        </w:rPr>
        <w:br/>
        <w:t>Yeah, hi. So I have been working now at EPI on vulnerable learners and post-16 for about 10 years, almost since the inception of EPI. And as I said, my focus has been on post-16. Post-16 is obviously quite a broad area. We're talking about further education, 16 to 19 education, HE, apprenticeships, adult skills, all of those things. It's obviously a lot of issues to consider in that sort of broad spectrum. At EPI, you know, we don't focus exclusively on disadvantage, but it's often a lens through which we look at some of these sectors and topics. And so that's kind of the golden thread that's really sat among much of our research and much of where we've taken the research priorities. So I've been at EPI for about 10 years, as I said. Prior to EPI, I worked at Department for Education.</w:t>
      </w:r>
    </w:p>
    <w:p w14:paraId="62C1C147" w14:textId="77777777" w:rsidR="00077449" w:rsidRPr="00D41D1D" w:rsidRDefault="00000000">
      <w:pPr>
        <w:pStyle w:val="a"/>
        <w:rPr>
          <w:rFonts w:asciiTheme="majorHAnsi" w:hAnsiTheme="majorHAnsi"/>
        </w:rPr>
      </w:pPr>
      <w:r w:rsidRPr="00D41D1D">
        <w:rPr>
          <w:rFonts w:asciiTheme="majorHAnsi" w:hAnsiTheme="majorHAnsi"/>
          <w:b/>
          <w:bCs/>
        </w:rPr>
        <w:lastRenderedPageBreak/>
        <w:t>Alex Quigley</w:t>
      </w:r>
      <w:r w:rsidRPr="00D41D1D">
        <w:rPr>
          <w:rFonts w:asciiTheme="majorHAnsi" w:hAnsiTheme="majorHAnsi"/>
        </w:rPr>
        <w:t xml:space="preserve"> [00:03:35]</w:t>
      </w:r>
      <w:r w:rsidRPr="00D41D1D">
        <w:rPr>
          <w:rFonts w:asciiTheme="majorHAnsi" w:hAnsiTheme="majorHAnsi"/>
        </w:rPr>
        <w:br/>
        <w:t>One thing about EPI for people who've not yet read the reports, which I'm sure that's for you, based on our listenership, I think they're really seminal for me and particularly on disadvantage and year upon year, there's kind of new reports often like really precise about issues. Can you tell us a little bit more about significant findings for the sector as diversity is? What are the messages that are coming out?</w:t>
      </w:r>
    </w:p>
    <w:p w14:paraId="3E209AB5" w14:textId="77777777" w:rsidR="00077449" w:rsidRPr="00D41D1D" w:rsidRDefault="00000000">
      <w:pPr>
        <w:pStyle w:val="BookmarkStyle"/>
        <w:rPr>
          <w:rFonts w:asciiTheme="majorHAnsi" w:hAnsiTheme="majorHAnsi"/>
        </w:rPr>
      </w:pPr>
      <w:r w:rsidRPr="00D41D1D">
        <w:rPr>
          <w:rFonts w:asciiTheme="majorHAnsi" w:hAnsiTheme="majorHAnsi"/>
          <w:b/>
          <w:bCs/>
        </w:rPr>
        <w:t>Bookmark: Understanding widening disadvantage gaps</w:t>
      </w:r>
    </w:p>
    <w:p w14:paraId="03DBEA66" w14:textId="77777777" w:rsidR="00077449" w:rsidRPr="00D41D1D" w:rsidRDefault="00000000">
      <w:pPr>
        <w:pStyle w:val="a"/>
        <w:rPr>
          <w:rFonts w:asciiTheme="majorHAnsi" w:hAnsiTheme="majorHAnsi"/>
        </w:rPr>
      </w:pPr>
      <w:r w:rsidRPr="00D41D1D">
        <w:rPr>
          <w:rFonts w:asciiTheme="majorHAnsi" w:hAnsiTheme="majorHAnsi"/>
          <w:b/>
          <w:bCs/>
        </w:rPr>
        <w:t>David Robinson</w:t>
      </w:r>
      <w:r w:rsidRPr="00D41D1D">
        <w:rPr>
          <w:rFonts w:asciiTheme="majorHAnsi" w:hAnsiTheme="majorHAnsi"/>
        </w:rPr>
        <w:t xml:space="preserve"> [00:04:05]</w:t>
      </w:r>
      <w:r w:rsidRPr="00D41D1D">
        <w:rPr>
          <w:rFonts w:asciiTheme="majorHAnsi" w:hAnsiTheme="majorHAnsi"/>
        </w:rPr>
        <w:br/>
        <w:t>So where to start on disadvantage? I mean, yeah, I guess I'll start with some of our key outputs, which are really around looking at the disadvantage gap at different phases of education. And the broad headline findings there are really the gaps that we see at the beginning of compulsory education, so around about the age of five, they just continue to widen at each phase. Those gaps broaden and broaden through to the end of primary school, end of secondary, into 16 to 19, and obviously continuing gaps into higher education and access to sort of high-level qualifications. And almost through whichever lens you look at the education system, those gaps exist. We also look at trends in this area, particularly as part of our annual report, which goes out every year around June, July time. And there we found that in the early 2000s, the gaps were falling. But then really, in recent years, they've begun to pick up again. And particularly since the pandemic, we've seen those gaps on the increase.</w:t>
      </w:r>
    </w:p>
    <w:p w14:paraId="26BBF9F6" w14:textId="77777777" w:rsidR="00077449" w:rsidRPr="00D41D1D" w:rsidRDefault="00000000">
      <w:pPr>
        <w:pStyle w:val="a"/>
        <w:rPr>
          <w:rFonts w:asciiTheme="majorHAnsi" w:hAnsiTheme="majorHAnsi"/>
        </w:rPr>
      </w:pPr>
      <w:r w:rsidRPr="00D41D1D">
        <w:rPr>
          <w:rFonts w:asciiTheme="majorHAnsi" w:hAnsiTheme="majorHAnsi"/>
          <w:b/>
          <w:bCs/>
        </w:rPr>
        <w:t>Alex Quigley</w:t>
      </w:r>
      <w:r w:rsidRPr="00D41D1D">
        <w:rPr>
          <w:rFonts w:asciiTheme="majorHAnsi" w:hAnsiTheme="majorHAnsi"/>
        </w:rPr>
        <w:t xml:space="preserve"> [00:05:26]</w:t>
      </w:r>
      <w:r w:rsidRPr="00D41D1D">
        <w:rPr>
          <w:rFonts w:asciiTheme="majorHAnsi" w:hAnsiTheme="majorHAnsi"/>
        </w:rPr>
        <w:br/>
        <w:t>On the-- just a little bit more specifically, so that kind of widening gap starting early. What are the unique elements of the 16 to 19 phase in terms of the disadvantage gap? Because is it still widening at that point? And does it take on kind of new elements, kind of qualification pathways, participation?</w:t>
      </w:r>
    </w:p>
    <w:p w14:paraId="147120F8" w14:textId="77777777" w:rsidR="00077449" w:rsidRPr="00D41D1D" w:rsidRDefault="00000000">
      <w:pPr>
        <w:pStyle w:val="a"/>
        <w:rPr>
          <w:rFonts w:asciiTheme="majorHAnsi" w:hAnsiTheme="majorHAnsi"/>
        </w:rPr>
      </w:pPr>
      <w:r w:rsidRPr="00D41D1D">
        <w:rPr>
          <w:rFonts w:asciiTheme="majorHAnsi" w:hAnsiTheme="majorHAnsi"/>
          <w:b/>
          <w:bCs/>
        </w:rPr>
        <w:t>David Robinson</w:t>
      </w:r>
      <w:r w:rsidRPr="00D41D1D">
        <w:rPr>
          <w:rFonts w:asciiTheme="majorHAnsi" w:hAnsiTheme="majorHAnsi"/>
        </w:rPr>
        <w:t xml:space="preserve"> [00:05:45]</w:t>
      </w:r>
      <w:r w:rsidRPr="00D41D1D">
        <w:rPr>
          <w:rFonts w:asciiTheme="majorHAnsi" w:hAnsiTheme="majorHAnsi"/>
        </w:rPr>
        <w:br/>
        <w:t xml:space="preserve">Yeah. Yeah. So the first thing to say is that in terms of the size of the gap, the overall size that we see in the 16 to 19 phase, which we measure in grades, which is unique actually for a whole load of statistical reasons I won't go into right now, but we measure it in grades in the 16 to 19 phase, whereas for earlier phases, we measure it in months. But we find that by the age of around 18, disadvantaged students are the equivalent of around 3 and a third A-level grades behind their non-disadvantaged bits. So there's this big gap. And although we equate it in terms of A-level grades, that's looking at all qualifications taken in the 16 to 19 phase. So this is like a really significant gap just at the time that young people are finishing compulsory education and moving into maybe higher education or further education, apprenticeships or work. So that's the overall size of the gap. What we know from some of our upcoming research that we'll be publishing, hopefully in-- well, fairly shortly, is that-- firstly, a couple of things. One is that much of this gap by the age of 18 can be explained by the fact that disadvantaged students started the phase with lower GCSE grades on average. And so much of it is explained by prior attainment. That actually explains around 70% of the gap. And so that's one of the most significant drivers. But actually, it's something fairly consistent with what we see in earlier phases. Most of the gap at the age of 16 can be explained by the size of the gap at age 11. Most of the gap at age 11 could be explained by the gap at 5. So we have this thing where at each stage, the gap is inherited a bit from the gap beforehand. There's also </w:t>
      </w:r>
      <w:r w:rsidRPr="00D41D1D">
        <w:rPr>
          <w:rFonts w:asciiTheme="majorHAnsi" w:hAnsiTheme="majorHAnsi"/>
        </w:rPr>
        <w:lastRenderedPageBreak/>
        <w:t>something unique or more unique about the drivers, apparent drivers of the gap by the age of 18, which is that actually context appears to matter more in this phase than it does in earlier phases.</w:t>
      </w:r>
    </w:p>
    <w:p w14:paraId="67E100DA" w14:textId="77777777" w:rsidR="00D41D1D" w:rsidRDefault="00D41D1D">
      <w:pPr>
        <w:pStyle w:val="a"/>
        <w:rPr>
          <w:rFonts w:asciiTheme="majorHAnsi" w:hAnsiTheme="majorHAnsi"/>
          <w:b/>
          <w:bCs/>
        </w:rPr>
      </w:pPr>
    </w:p>
    <w:p w14:paraId="530A9253" w14:textId="03DD9D1D" w:rsidR="00077449" w:rsidRPr="00D41D1D" w:rsidRDefault="00000000">
      <w:pPr>
        <w:pStyle w:val="a"/>
        <w:rPr>
          <w:rFonts w:asciiTheme="majorHAnsi" w:hAnsiTheme="majorHAnsi"/>
        </w:rPr>
      </w:pPr>
      <w:r w:rsidRPr="00D41D1D">
        <w:rPr>
          <w:rFonts w:asciiTheme="majorHAnsi" w:hAnsiTheme="majorHAnsi"/>
          <w:b/>
          <w:bCs/>
        </w:rPr>
        <w:t>David Robinson</w:t>
      </w:r>
      <w:r w:rsidRPr="00D41D1D">
        <w:rPr>
          <w:rFonts w:asciiTheme="majorHAnsi" w:hAnsiTheme="majorHAnsi"/>
        </w:rPr>
        <w:t xml:space="preserve"> [00:07:57]</w:t>
      </w:r>
      <w:r w:rsidRPr="00D41D1D">
        <w:rPr>
          <w:rFonts w:asciiTheme="majorHAnsi" w:hAnsiTheme="majorHAnsi"/>
        </w:rPr>
        <w:br/>
        <w:t>And in particular, young people's peers seem to matter. And actually, the dad of a 14-year-old, you can definitely see the sort of increasing impact of peers as young people grow. What we find in this research is that the characteristics of students' cohort actually account for around 10% of the gap. So what we're saying here is that, on average, disadvantaged students are more likely to study along peers with lower prior attainment, higher concentrations of disadvantage, and high levels of SEN, and, again, on average, those kind of cohort effects can lead to lower attainment. Disadvantaged students, again, are more likely to be in those contexts, and that contributes to the gaps that we see. And other factors that contribute to this, of course, is that, you know, at the age of 16, We have a more selective system where students are selected into particular qualification pathways or institution types, which can exacerbate some of these cohort effects that we see.</w:t>
      </w:r>
    </w:p>
    <w:p w14:paraId="579C57E3" w14:textId="77777777" w:rsidR="00077449" w:rsidRPr="00D41D1D" w:rsidRDefault="00000000">
      <w:pPr>
        <w:pStyle w:val="a"/>
        <w:rPr>
          <w:rFonts w:asciiTheme="majorHAnsi" w:hAnsiTheme="majorHAnsi"/>
        </w:rPr>
      </w:pPr>
      <w:r w:rsidRPr="00D41D1D">
        <w:rPr>
          <w:rFonts w:asciiTheme="majorHAnsi" w:hAnsiTheme="majorHAnsi"/>
          <w:b/>
          <w:bCs/>
        </w:rPr>
        <w:t>Helen Urbanowicz</w:t>
      </w:r>
      <w:r w:rsidRPr="00D41D1D">
        <w:rPr>
          <w:rFonts w:asciiTheme="majorHAnsi" w:hAnsiTheme="majorHAnsi"/>
        </w:rPr>
        <w:t xml:space="preserve"> [00:09:10]</w:t>
      </w:r>
      <w:r w:rsidRPr="00D41D1D">
        <w:rPr>
          <w:rFonts w:asciiTheme="majorHAnsi" w:hAnsiTheme="majorHAnsi"/>
        </w:rPr>
        <w:br/>
        <w:t>Yes, thanks, David. That's a really good insight into some of the drivers that there are in the gap post-16. I'd like to zoom in a little bit to something from the 2025 annual report. And that's this participation gap. I wondered if you could tell us a little bit more about that, especially thinking about students moving from year 11 into post-16.</w:t>
      </w:r>
    </w:p>
    <w:p w14:paraId="23E48239" w14:textId="77777777" w:rsidR="00077449" w:rsidRPr="00D41D1D" w:rsidRDefault="00000000">
      <w:pPr>
        <w:pStyle w:val="a"/>
        <w:rPr>
          <w:rFonts w:asciiTheme="majorHAnsi" w:hAnsiTheme="majorHAnsi"/>
        </w:rPr>
      </w:pPr>
      <w:r w:rsidRPr="00D41D1D">
        <w:rPr>
          <w:rFonts w:asciiTheme="majorHAnsi" w:hAnsiTheme="majorHAnsi"/>
          <w:b/>
          <w:bCs/>
        </w:rPr>
        <w:t>David Robinson</w:t>
      </w:r>
      <w:r w:rsidRPr="00D41D1D">
        <w:rPr>
          <w:rFonts w:asciiTheme="majorHAnsi" w:hAnsiTheme="majorHAnsi"/>
        </w:rPr>
        <w:t xml:space="preserve"> [00:09:37]</w:t>
      </w:r>
      <w:r w:rsidRPr="00D41D1D">
        <w:rPr>
          <w:rFonts w:asciiTheme="majorHAnsi" w:hAnsiTheme="majorHAnsi"/>
        </w:rPr>
        <w:br/>
        <w:t xml:space="preserve">Yeah. So what we found in the 2025 annual report was that alongside the gaps in attainment that we see, We also see an increase in differences in participation for disadvantaged students. And actually, it's worth noting that the attainment gaps that we talk about really only consider those young people who are actually in 16 to 19 education. We don't include in there those that are not participating. But actually, we now find that disadvantaged students are becoming increasingly less likely to participate in education or training post-16, despite the participation age being set at 18. In fact, around almost a quarter now of disadvantaged students are not participating post-16, which obviously in itself is concerning and actually doesn't mirror... Those increasing trends that we see for disadvantaged students don't mirror what we see for </w:t>
      </w:r>
      <w:proofErr w:type="spellStart"/>
      <w:r w:rsidRPr="00D41D1D">
        <w:rPr>
          <w:rFonts w:asciiTheme="majorHAnsi" w:hAnsiTheme="majorHAnsi"/>
        </w:rPr>
        <w:t>for</w:t>
      </w:r>
      <w:proofErr w:type="spellEnd"/>
      <w:r w:rsidRPr="00D41D1D">
        <w:rPr>
          <w:rFonts w:asciiTheme="majorHAnsi" w:hAnsiTheme="majorHAnsi"/>
        </w:rPr>
        <w:t xml:space="preserve"> non-disadvantaged students where their trends are sort of fairly static.</w:t>
      </w:r>
    </w:p>
    <w:p w14:paraId="1064879F" w14:textId="77777777" w:rsidR="00077449" w:rsidRPr="00D41D1D" w:rsidRDefault="00000000">
      <w:pPr>
        <w:pStyle w:val="BookmarkStyle"/>
        <w:rPr>
          <w:rFonts w:asciiTheme="majorHAnsi" w:hAnsiTheme="majorHAnsi"/>
        </w:rPr>
      </w:pPr>
      <w:r w:rsidRPr="00D41D1D">
        <w:rPr>
          <w:rFonts w:asciiTheme="majorHAnsi" w:hAnsiTheme="majorHAnsi"/>
          <w:b/>
          <w:bCs/>
        </w:rPr>
        <w:t>Bookmark: Post-16 participation gap crisis</w:t>
      </w:r>
    </w:p>
    <w:p w14:paraId="7BB39A1A" w14:textId="77777777" w:rsidR="00077449" w:rsidRPr="00D41D1D" w:rsidRDefault="00000000">
      <w:pPr>
        <w:pStyle w:val="a"/>
        <w:rPr>
          <w:rFonts w:asciiTheme="majorHAnsi" w:hAnsiTheme="majorHAnsi"/>
        </w:rPr>
      </w:pPr>
      <w:r w:rsidRPr="00D41D1D">
        <w:rPr>
          <w:rFonts w:asciiTheme="majorHAnsi" w:hAnsiTheme="majorHAnsi"/>
          <w:b/>
          <w:bCs/>
        </w:rPr>
        <w:t>David Robinson</w:t>
      </w:r>
      <w:r w:rsidRPr="00D41D1D">
        <w:rPr>
          <w:rFonts w:asciiTheme="majorHAnsi" w:hAnsiTheme="majorHAnsi"/>
        </w:rPr>
        <w:t xml:space="preserve"> [00:10:45]</w:t>
      </w:r>
      <w:r w:rsidRPr="00D41D1D">
        <w:rPr>
          <w:rFonts w:asciiTheme="majorHAnsi" w:hAnsiTheme="majorHAnsi"/>
        </w:rPr>
        <w:br/>
        <w:t>It's really disadvantaged students where we see that drop off in participation. We don't fully understand the drivers of this drop in participation. We talk about it a lot internally at EPI. And what we have been speculating here is that You know, particularly through the pandemic and post-pandemic, we saw big increases in absences in secondary school-- well, in all phases, but for secondary school students and an increase in persistent absences. And we think this reflects a disengagement from the system in one way or another. And it's no surprise, really, that those students who were disengaged during secondary school might then not be participating post-16.</w:t>
      </w:r>
    </w:p>
    <w:p w14:paraId="342BD241" w14:textId="77777777" w:rsidR="00077449" w:rsidRPr="00D41D1D" w:rsidRDefault="00000000">
      <w:pPr>
        <w:pStyle w:val="a"/>
        <w:rPr>
          <w:rFonts w:asciiTheme="majorHAnsi" w:hAnsiTheme="majorHAnsi"/>
        </w:rPr>
      </w:pPr>
      <w:r w:rsidRPr="00D41D1D">
        <w:rPr>
          <w:rFonts w:asciiTheme="majorHAnsi" w:hAnsiTheme="majorHAnsi"/>
          <w:b/>
          <w:bCs/>
        </w:rPr>
        <w:lastRenderedPageBreak/>
        <w:t>David Robinson</w:t>
      </w:r>
      <w:r w:rsidRPr="00D41D1D">
        <w:rPr>
          <w:rFonts w:asciiTheme="majorHAnsi" w:hAnsiTheme="majorHAnsi"/>
        </w:rPr>
        <w:t xml:space="preserve"> [00:11:43]</w:t>
      </w:r>
      <w:r w:rsidRPr="00D41D1D">
        <w:rPr>
          <w:rFonts w:asciiTheme="majorHAnsi" w:hAnsiTheme="majorHAnsi"/>
        </w:rPr>
        <w:br/>
        <w:t>We want to do more research on this to understand sort of the degree to which there's overlap in these groups of students. And obviously, there's the Anna Milburn NEET Review going on at the moment, which is thinking about some of these issues. I mean, the review is focused on to 16 to 24-year-olds. But I think there's probably quite distinct drivers that may be overlap between what's happening at the age of 16 at that crucial transition and then maybe what's happening when young people leave education altogether. And we think it's probably worth doing a bit more looking at the transition at 16 to understand who's dropping off at that stage.</w:t>
      </w:r>
    </w:p>
    <w:p w14:paraId="102DD65E" w14:textId="77777777" w:rsidR="00077449" w:rsidRPr="00D41D1D" w:rsidRDefault="00000000">
      <w:pPr>
        <w:pStyle w:val="a"/>
        <w:rPr>
          <w:rFonts w:asciiTheme="majorHAnsi" w:hAnsiTheme="majorHAnsi"/>
        </w:rPr>
      </w:pPr>
      <w:r w:rsidRPr="00D41D1D">
        <w:rPr>
          <w:rFonts w:asciiTheme="majorHAnsi" w:hAnsiTheme="majorHAnsi"/>
          <w:b/>
          <w:bCs/>
        </w:rPr>
        <w:t>Helen Urbanowicz</w:t>
      </w:r>
      <w:r w:rsidRPr="00D41D1D">
        <w:rPr>
          <w:rFonts w:asciiTheme="majorHAnsi" w:hAnsiTheme="majorHAnsi"/>
        </w:rPr>
        <w:t xml:space="preserve"> [00:12:30]</w:t>
      </w:r>
      <w:r w:rsidRPr="00D41D1D">
        <w:rPr>
          <w:rFonts w:asciiTheme="majorHAnsi" w:hAnsiTheme="majorHAnsi"/>
        </w:rPr>
        <w:br/>
        <w:t xml:space="preserve">Yeah, thank you. That's </w:t>
      </w:r>
      <w:proofErr w:type="spellStart"/>
      <w:r w:rsidRPr="00D41D1D">
        <w:rPr>
          <w:rFonts w:asciiTheme="majorHAnsi" w:hAnsiTheme="majorHAnsi"/>
        </w:rPr>
        <w:t>that's</w:t>
      </w:r>
      <w:proofErr w:type="spellEnd"/>
      <w:r w:rsidRPr="00D41D1D">
        <w:rPr>
          <w:rFonts w:asciiTheme="majorHAnsi" w:hAnsiTheme="majorHAnsi"/>
        </w:rPr>
        <w:t xml:space="preserve"> really interesting to hear about that kind of what's missing from the picture and what we might need to kind of focus our attention on. And then I think you've </w:t>
      </w:r>
      <w:proofErr w:type="spellStart"/>
      <w:r w:rsidRPr="00D41D1D">
        <w:rPr>
          <w:rFonts w:asciiTheme="majorHAnsi" w:hAnsiTheme="majorHAnsi"/>
        </w:rPr>
        <w:t>you've</w:t>
      </w:r>
      <w:proofErr w:type="spellEnd"/>
      <w:r w:rsidRPr="00D41D1D">
        <w:rPr>
          <w:rFonts w:asciiTheme="majorHAnsi" w:hAnsiTheme="majorHAnsi"/>
        </w:rPr>
        <w:t xml:space="preserve"> mentioned as well in the annual report that then disadvantaged students tend to take different pathways, different types of qualifications. So could you tell us a little bit more about that, that those </w:t>
      </w:r>
      <w:proofErr w:type="spellStart"/>
      <w:r w:rsidRPr="00D41D1D">
        <w:rPr>
          <w:rFonts w:asciiTheme="majorHAnsi" w:hAnsiTheme="majorHAnsi"/>
        </w:rPr>
        <w:t>those</w:t>
      </w:r>
      <w:proofErr w:type="spellEnd"/>
      <w:r w:rsidRPr="00D41D1D">
        <w:rPr>
          <w:rFonts w:asciiTheme="majorHAnsi" w:hAnsiTheme="majorHAnsi"/>
        </w:rPr>
        <w:t xml:space="preserve"> kind of patterns that you see?</w:t>
      </w:r>
    </w:p>
    <w:p w14:paraId="498583F4" w14:textId="77777777" w:rsidR="00077449" w:rsidRPr="00D41D1D" w:rsidRDefault="00000000">
      <w:pPr>
        <w:pStyle w:val="a"/>
        <w:rPr>
          <w:rFonts w:asciiTheme="majorHAnsi" w:hAnsiTheme="majorHAnsi"/>
        </w:rPr>
      </w:pPr>
      <w:r w:rsidRPr="00D41D1D">
        <w:rPr>
          <w:rFonts w:asciiTheme="majorHAnsi" w:hAnsiTheme="majorHAnsi"/>
          <w:b/>
          <w:bCs/>
        </w:rPr>
        <w:t>David Robinson</w:t>
      </w:r>
      <w:r w:rsidRPr="00D41D1D">
        <w:rPr>
          <w:rFonts w:asciiTheme="majorHAnsi" w:hAnsiTheme="majorHAnsi"/>
        </w:rPr>
        <w:t xml:space="preserve"> [00:12:56]</w:t>
      </w:r>
      <w:r w:rsidRPr="00D41D1D">
        <w:rPr>
          <w:rFonts w:asciiTheme="majorHAnsi" w:hAnsiTheme="majorHAnsi"/>
        </w:rPr>
        <w:br/>
        <w:t>Yeah, so. We find that, this relates a bit back to some of what I said, is that when you look at gaps across the system, they exist in attainment participation pathways. We see them almost through every lens that we consider the system. When we look at what happens at 16, we find that disadvantaged students are, again, on average, more likely to take certainly lower level qualifications, more likely to be taking resits, English and maths resits. There's also a bit of evidence suggesting that they're more likely to be taking technical vocational qualifications as well.</w:t>
      </w:r>
    </w:p>
    <w:p w14:paraId="2223FD23" w14:textId="77777777" w:rsidR="00077449" w:rsidRPr="00D41D1D" w:rsidRDefault="00000000">
      <w:pPr>
        <w:pStyle w:val="BookmarkStyle"/>
        <w:rPr>
          <w:rFonts w:asciiTheme="majorHAnsi" w:hAnsiTheme="majorHAnsi"/>
        </w:rPr>
      </w:pPr>
      <w:r w:rsidRPr="00D41D1D">
        <w:rPr>
          <w:rFonts w:asciiTheme="majorHAnsi" w:hAnsiTheme="majorHAnsi"/>
          <w:b/>
          <w:bCs/>
        </w:rPr>
        <w:t>Bookmark: Regional differences in disadvantage</w:t>
      </w:r>
    </w:p>
    <w:p w14:paraId="59B2E4DB" w14:textId="77777777" w:rsidR="00077449" w:rsidRPr="00D41D1D" w:rsidRDefault="00000000">
      <w:pPr>
        <w:pStyle w:val="a"/>
        <w:rPr>
          <w:rFonts w:asciiTheme="majorHAnsi" w:hAnsiTheme="majorHAnsi"/>
        </w:rPr>
      </w:pPr>
      <w:r w:rsidRPr="00D41D1D">
        <w:rPr>
          <w:rFonts w:asciiTheme="majorHAnsi" w:hAnsiTheme="majorHAnsi"/>
          <w:b/>
          <w:bCs/>
        </w:rPr>
        <w:t>Helen Urbanowicz</w:t>
      </w:r>
      <w:r w:rsidRPr="00D41D1D">
        <w:rPr>
          <w:rFonts w:asciiTheme="majorHAnsi" w:hAnsiTheme="majorHAnsi"/>
        </w:rPr>
        <w:t xml:space="preserve"> [00:13:44]</w:t>
      </w:r>
      <w:r w:rsidRPr="00D41D1D">
        <w:rPr>
          <w:rFonts w:asciiTheme="majorHAnsi" w:hAnsiTheme="majorHAnsi"/>
        </w:rPr>
        <w:br/>
        <w:t>I was wondering if you could just something that's really interesting for us at the moment at the EF is understanding the regional differences in the gaps. And I wonder if we see that at all at post-16 and whether our kind of current approach is adequately accounting for the differences between perhaps rural, coastal, and urban disadvantage.</w:t>
      </w:r>
    </w:p>
    <w:p w14:paraId="3F0287CA" w14:textId="77777777" w:rsidR="00077449" w:rsidRPr="00D41D1D" w:rsidRDefault="00000000">
      <w:pPr>
        <w:pStyle w:val="a"/>
        <w:rPr>
          <w:rFonts w:asciiTheme="majorHAnsi" w:hAnsiTheme="majorHAnsi"/>
        </w:rPr>
      </w:pPr>
      <w:r w:rsidRPr="00D41D1D">
        <w:rPr>
          <w:rFonts w:asciiTheme="majorHAnsi" w:hAnsiTheme="majorHAnsi"/>
          <w:b/>
          <w:bCs/>
        </w:rPr>
        <w:t>David Robinson</w:t>
      </w:r>
      <w:r w:rsidRPr="00D41D1D">
        <w:rPr>
          <w:rFonts w:asciiTheme="majorHAnsi" w:hAnsiTheme="majorHAnsi"/>
        </w:rPr>
        <w:t xml:space="preserve"> [00:14:06]</w:t>
      </w:r>
      <w:r w:rsidRPr="00D41D1D">
        <w:rPr>
          <w:rFonts w:asciiTheme="majorHAnsi" w:hAnsiTheme="majorHAnsi"/>
        </w:rPr>
        <w:br/>
        <w:t xml:space="preserve">Yeah, so it's a really good point. I think that the big picture here is that we still do see lots of what appear to be regional effects. I think that even when we control for the characteristics that we have, so you take two students with apparently similar kind of backgrounds in, let's say, London and Northeast, there still appears to be differences in those, in outcomes for those students. Going back a little while, we, We've had things like the London Challenge, which improved outcomes for particularly disadvantaged students in London. And there's been evaluations into that that have sought to understand what were the drivers of better outcomes in London, which actually, again, we often see across educational phases and different lenses, whether it's participation or attainment. where we generally see London ahead of other areas. Again, we don't know the degree. I don't feel confident saying that we know the degree to which that's driven by the way the educational system is set up in an area versus other challenges that we maybe just can't take account of in the data. But certainly in London, we know that When you just look at the raw figures, we know that factors such as </w:t>
      </w:r>
      <w:r w:rsidRPr="00D41D1D">
        <w:rPr>
          <w:rFonts w:asciiTheme="majorHAnsi" w:hAnsiTheme="majorHAnsi"/>
        </w:rPr>
        <w:lastRenderedPageBreak/>
        <w:t>ethnicity seem to play a large factor. London's obviously a more diverse area on average than other regions in England. And yet we know that for disadvantaged students in each ethnicity, actually the gaps are smaller generally between disadvantaged and non-disadvantaged in groups other than white British. So you look at white British students and they have some of the biggest disadvantage gaps of any of the ethnicities that we look at. Again, we don't quite understand all of the drivers here, but certainly that fact in itself contributes to the gap that we see in the 16 to 19 phase.</w:t>
      </w:r>
    </w:p>
    <w:p w14:paraId="5F202F3E" w14:textId="77777777" w:rsidR="00077449" w:rsidRPr="00D41D1D" w:rsidRDefault="00000000">
      <w:pPr>
        <w:pStyle w:val="a"/>
        <w:rPr>
          <w:rFonts w:asciiTheme="majorHAnsi" w:hAnsiTheme="majorHAnsi"/>
        </w:rPr>
      </w:pPr>
      <w:r w:rsidRPr="00D41D1D">
        <w:rPr>
          <w:rFonts w:asciiTheme="majorHAnsi" w:hAnsiTheme="majorHAnsi"/>
          <w:b/>
          <w:bCs/>
        </w:rPr>
        <w:t>Alex Quigley</w:t>
      </w:r>
      <w:r w:rsidRPr="00D41D1D">
        <w:rPr>
          <w:rFonts w:asciiTheme="majorHAnsi" w:hAnsiTheme="majorHAnsi"/>
        </w:rPr>
        <w:t xml:space="preserve"> [00:16:40]</w:t>
      </w:r>
      <w:r w:rsidRPr="00D41D1D">
        <w:rPr>
          <w:rFonts w:asciiTheme="majorHAnsi" w:hAnsiTheme="majorHAnsi"/>
        </w:rPr>
        <w:br/>
        <w:t xml:space="preserve">I think that's like a really kind of clear picture and what you've described as kind of a range of specific factors kind of post-16 that are both part of like the sustained gap that we see for children as they become young people and young adults. But there is some specificity in 16 to 19. I'm </w:t>
      </w:r>
      <w:proofErr w:type="spellStart"/>
      <w:r w:rsidRPr="00D41D1D">
        <w:rPr>
          <w:rFonts w:asciiTheme="majorHAnsi" w:hAnsiTheme="majorHAnsi"/>
        </w:rPr>
        <w:t>gonna</w:t>
      </w:r>
      <w:proofErr w:type="spellEnd"/>
      <w:r w:rsidRPr="00D41D1D">
        <w:rPr>
          <w:rFonts w:asciiTheme="majorHAnsi" w:hAnsiTheme="majorHAnsi"/>
        </w:rPr>
        <w:t xml:space="preserve"> ask another simplification, and this one is about what you change. And kind of if you were to tell the government, ask the government of assertive we're feeling, what would be the one policy change that you think would make a positive difference on these issues we've described.</w:t>
      </w:r>
    </w:p>
    <w:p w14:paraId="70C135B6" w14:textId="77777777" w:rsidR="00077449" w:rsidRPr="00D41D1D" w:rsidRDefault="00000000">
      <w:pPr>
        <w:pStyle w:val="BookmarkStyle"/>
        <w:rPr>
          <w:rFonts w:asciiTheme="majorHAnsi" w:hAnsiTheme="majorHAnsi"/>
        </w:rPr>
      </w:pPr>
      <w:r w:rsidRPr="00D41D1D">
        <w:rPr>
          <w:rFonts w:asciiTheme="majorHAnsi" w:hAnsiTheme="majorHAnsi"/>
          <w:b/>
          <w:bCs/>
        </w:rPr>
        <w:t>Bookmark: Student premium policy recommendation</w:t>
      </w:r>
    </w:p>
    <w:p w14:paraId="3F367F4D" w14:textId="77777777" w:rsidR="00077449" w:rsidRPr="00D41D1D" w:rsidRDefault="00000000">
      <w:pPr>
        <w:pStyle w:val="a"/>
        <w:rPr>
          <w:rFonts w:asciiTheme="majorHAnsi" w:hAnsiTheme="majorHAnsi"/>
        </w:rPr>
      </w:pPr>
      <w:r w:rsidRPr="00D41D1D">
        <w:rPr>
          <w:rFonts w:asciiTheme="majorHAnsi" w:hAnsiTheme="majorHAnsi"/>
          <w:b/>
          <w:bCs/>
        </w:rPr>
        <w:t>David Robinson</w:t>
      </w:r>
      <w:r w:rsidRPr="00D41D1D">
        <w:rPr>
          <w:rFonts w:asciiTheme="majorHAnsi" w:hAnsiTheme="majorHAnsi"/>
        </w:rPr>
        <w:t xml:space="preserve"> [00:17:19]</w:t>
      </w:r>
      <w:r w:rsidRPr="00D41D1D">
        <w:rPr>
          <w:rFonts w:asciiTheme="majorHAnsi" w:hAnsiTheme="majorHAnsi"/>
        </w:rPr>
        <w:br/>
        <w:t>So my one policy ask would be a 16 to 19 student premium mirroring the pupil premium that we see through primary and secondary school. The reason for this is pretty simple. Funding linked to disadvantage falls by around a third at the age of 16, even though we see disadvantaged students falling further behind in this phase. So I'd want a student premium matching what we see for secondary school student premiums at around a thousand pounds per student.</w:t>
      </w:r>
    </w:p>
    <w:p w14:paraId="28BE944D" w14:textId="77777777" w:rsidR="00077449" w:rsidRPr="00D41D1D" w:rsidRDefault="00000000">
      <w:pPr>
        <w:pStyle w:val="a"/>
        <w:rPr>
          <w:rFonts w:asciiTheme="majorHAnsi" w:hAnsiTheme="majorHAnsi"/>
        </w:rPr>
      </w:pPr>
      <w:r w:rsidRPr="00D41D1D">
        <w:rPr>
          <w:rFonts w:asciiTheme="majorHAnsi" w:hAnsiTheme="majorHAnsi"/>
          <w:b/>
          <w:bCs/>
        </w:rPr>
        <w:t>Alex Quigley</w:t>
      </w:r>
      <w:r w:rsidRPr="00D41D1D">
        <w:rPr>
          <w:rFonts w:asciiTheme="majorHAnsi" w:hAnsiTheme="majorHAnsi"/>
        </w:rPr>
        <w:t xml:space="preserve"> [00:17:52]</w:t>
      </w:r>
      <w:r w:rsidRPr="00D41D1D">
        <w:rPr>
          <w:rFonts w:asciiTheme="majorHAnsi" w:hAnsiTheme="majorHAnsi"/>
        </w:rPr>
        <w:br/>
        <w:t>Yeah, that's nice and clear. And I think that point around the funding fall off is a really good one to challenge. And I think at the EEF, that's something I'm thinking a lot about, you know, we would support that because the notion that you get at this point, we don't have all the rich data at transition. We start to the missing data that you talked about, those students who are kind of starting to be missed from the system. And then you can pound that by the funding gap as well. So I think that feels like a really strong, a strong ask. Thank you, David. Really appreciate your expertise in this area. It's complex, but you've managed to communicate it really clearly. And we're looking forward. You've cited a few reports there. I think the annual report and one or two others, we'll make sure we put those in the show notes so people can get to those really directly. But a big thank you. I'm delighted to introduce our two brilliant practitioners, so Ruth Kendrick and Emma Mills. Ruth, can you kick us off? Tell us a little bit about yourself and your college.</w:t>
      </w:r>
    </w:p>
    <w:p w14:paraId="324C13F5" w14:textId="77777777" w:rsidR="00077449" w:rsidRPr="00D41D1D" w:rsidRDefault="00000000">
      <w:pPr>
        <w:pStyle w:val="a"/>
        <w:rPr>
          <w:rFonts w:asciiTheme="majorHAnsi" w:hAnsiTheme="majorHAnsi"/>
        </w:rPr>
      </w:pPr>
      <w:r w:rsidRPr="00D41D1D">
        <w:rPr>
          <w:rFonts w:asciiTheme="majorHAnsi" w:hAnsiTheme="majorHAnsi"/>
          <w:b/>
          <w:bCs/>
        </w:rPr>
        <w:t>Ruth Kendrick</w:t>
      </w:r>
      <w:r w:rsidRPr="00D41D1D">
        <w:rPr>
          <w:rFonts w:asciiTheme="majorHAnsi" w:hAnsiTheme="majorHAnsi"/>
        </w:rPr>
        <w:t xml:space="preserve"> [00:19:01]</w:t>
      </w:r>
      <w:r w:rsidRPr="00D41D1D">
        <w:rPr>
          <w:rFonts w:asciiTheme="majorHAnsi" w:hAnsiTheme="majorHAnsi"/>
        </w:rPr>
        <w:br/>
        <w:t xml:space="preserve">Yeah, absolutely. I'm equally delighted to be here. My name is Ruth Kendrick, and I'm the Group Director of Teaching and Learning at New City College. I also am Director of the Teaching and Learning Lab. So I'm responsible for teaching and learning across the group. and also professional development of all staff, teachers and business support. The work of the Teaching and Learning Lab encompasses research at all different levels and is aimed at all </w:t>
      </w:r>
      <w:r w:rsidRPr="00D41D1D">
        <w:rPr>
          <w:rFonts w:asciiTheme="majorHAnsi" w:hAnsiTheme="majorHAnsi"/>
        </w:rPr>
        <w:lastRenderedPageBreak/>
        <w:t>staff. We are strongly a learning organisation. We're one of the largest GFE colleges in the country, which gives us so much scope and so much richness. And we were judged outstanding in March 2025. So the majority of our you know I guess it's 10 and a half thousand 16 to 18 learners live in deprived wards in East London and south of Essex we've got brilliant retention rates and national achievement rates against providers so.</w:t>
      </w:r>
    </w:p>
    <w:p w14:paraId="2BA66A82" w14:textId="77777777" w:rsidR="00077449" w:rsidRPr="00D41D1D" w:rsidRDefault="00000000">
      <w:pPr>
        <w:pStyle w:val="a"/>
        <w:rPr>
          <w:rFonts w:asciiTheme="majorHAnsi" w:hAnsiTheme="majorHAnsi"/>
        </w:rPr>
      </w:pPr>
      <w:r w:rsidRPr="00D41D1D">
        <w:rPr>
          <w:rFonts w:asciiTheme="majorHAnsi" w:hAnsiTheme="majorHAnsi"/>
          <w:b/>
          <w:bCs/>
        </w:rPr>
        <w:t>Alex Quigley</w:t>
      </w:r>
      <w:r w:rsidRPr="00D41D1D">
        <w:rPr>
          <w:rFonts w:asciiTheme="majorHAnsi" w:hAnsiTheme="majorHAnsi"/>
        </w:rPr>
        <w:t xml:space="preserve"> [00:20:09]</w:t>
      </w:r>
      <w:r w:rsidRPr="00D41D1D">
        <w:rPr>
          <w:rFonts w:asciiTheme="majorHAnsi" w:hAnsiTheme="majorHAnsi"/>
        </w:rPr>
        <w:br/>
        <w:t>Yeah thanks Ruth in this case bigger is better yeah better yeah thank you Emma.</w:t>
      </w:r>
    </w:p>
    <w:p w14:paraId="2A50C22A" w14:textId="77777777" w:rsidR="00077449" w:rsidRPr="00D41D1D" w:rsidRDefault="00000000">
      <w:pPr>
        <w:pStyle w:val="a"/>
        <w:rPr>
          <w:rFonts w:asciiTheme="majorHAnsi" w:hAnsiTheme="majorHAnsi"/>
        </w:rPr>
      </w:pPr>
      <w:r w:rsidRPr="00D41D1D">
        <w:rPr>
          <w:rFonts w:asciiTheme="majorHAnsi" w:hAnsiTheme="majorHAnsi"/>
          <w:b/>
          <w:bCs/>
        </w:rPr>
        <w:t>Emma Mills</w:t>
      </w:r>
      <w:r w:rsidRPr="00D41D1D">
        <w:rPr>
          <w:rFonts w:asciiTheme="majorHAnsi" w:hAnsiTheme="majorHAnsi"/>
        </w:rPr>
        <w:t xml:space="preserve"> [00:20:16]</w:t>
      </w:r>
      <w:r w:rsidRPr="00D41D1D">
        <w:rPr>
          <w:rFonts w:asciiTheme="majorHAnsi" w:hAnsiTheme="majorHAnsi"/>
        </w:rPr>
        <w:br/>
        <w:t>Hi, yep, also delighted to be here. My name is Emma Mills. I am Head of Teaching and Learning Development at Truro and Penwith College down in Cornwall. I also lead on one of the six EEF evidence partnership colleges, which I lead the work on for that. And as part of that, I set up a Cornwall Disadvantage Network, which is something we're very proud of here, which we're liaising with other post-16 providers in the county to try and combat some of the barriers that might be faced. Our students are living long-term disadvantage. Truro and Penwith campus has three campuses down at Penzance, right down at the bottom of the world, then in Truro and then one up in Bodmin. So we sort of go through the spine of Cornwall and Cornwall is an area where 83% of people live in rural populations as well as coastal. So as you can imagine, lots of different challenges that we have and lots of the research around rural and coastal communities is our living practice here at college.</w:t>
      </w:r>
    </w:p>
    <w:p w14:paraId="77357CED" w14:textId="77777777" w:rsidR="00077449" w:rsidRPr="00D41D1D" w:rsidRDefault="00000000">
      <w:pPr>
        <w:pStyle w:val="a"/>
        <w:rPr>
          <w:rFonts w:asciiTheme="majorHAnsi" w:hAnsiTheme="majorHAnsi"/>
        </w:rPr>
      </w:pPr>
      <w:r w:rsidRPr="00D41D1D">
        <w:rPr>
          <w:rFonts w:asciiTheme="majorHAnsi" w:hAnsiTheme="majorHAnsi"/>
          <w:b/>
          <w:bCs/>
        </w:rPr>
        <w:t>Helen Urbanowicz</w:t>
      </w:r>
      <w:r w:rsidRPr="00D41D1D">
        <w:rPr>
          <w:rFonts w:asciiTheme="majorHAnsi" w:hAnsiTheme="majorHAnsi"/>
        </w:rPr>
        <w:t xml:space="preserve"> [00:21:16]</w:t>
      </w:r>
      <w:r w:rsidRPr="00D41D1D">
        <w:rPr>
          <w:rFonts w:asciiTheme="majorHAnsi" w:hAnsiTheme="majorHAnsi"/>
        </w:rPr>
        <w:br/>
        <w:t>Great to have you both here. I wondered if we could start talking a little bit about something we heard about from David and the EPI's annual report that told us the participation gap between disadvantaged and non-disadvantaged learners has widened in recent years. One of the challenges there is about working across organizations to better understand the barriers learners are facing. And we also heard from David about the regional differences in the 16 to 19 disadvantage gap. Emma, I wondered if we could come to you to talk us through, you just mentioned that disadvantage network that you've set up. How have you started to work with other providers, other organisations to address some of these challenges?</w:t>
      </w:r>
    </w:p>
    <w:p w14:paraId="5A068EBA" w14:textId="77777777" w:rsidR="00077449" w:rsidRPr="00D41D1D" w:rsidRDefault="00000000">
      <w:pPr>
        <w:pStyle w:val="a"/>
        <w:rPr>
          <w:rFonts w:asciiTheme="majorHAnsi" w:hAnsiTheme="majorHAnsi"/>
        </w:rPr>
      </w:pPr>
      <w:r w:rsidRPr="00D41D1D">
        <w:rPr>
          <w:rFonts w:asciiTheme="majorHAnsi" w:hAnsiTheme="majorHAnsi"/>
          <w:b/>
          <w:bCs/>
        </w:rPr>
        <w:t>Emma Mills</w:t>
      </w:r>
      <w:r w:rsidRPr="00D41D1D">
        <w:rPr>
          <w:rFonts w:asciiTheme="majorHAnsi" w:hAnsiTheme="majorHAnsi"/>
        </w:rPr>
        <w:t xml:space="preserve"> [00:21:57]</w:t>
      </w:r>
      <w:r w:rsidRPr="00D41D1D">
        <w:rPr>
          <w:rFonts w:asciiTheme="majorHAnsi" w:hAnsiTheme="majorHAnsi"/>
        </w:rPr>
        <w:br/>
        <w:t xml:space="preserve">Yeah, and I think equal of many things, we have massive challenges in terms of trying to reach out to our most disadvantaged students. The South West, interestingly, has the largest dropout of disadvantaged students progressing on to post-16. So actually, we're not even getting them through our doors. And that's been increasing year on year, which is something we really want to look at. So in our context, disadvantage can look quite different to an urban area. It's not always visible in the way national data suggests. So when you're looking at things like postcodes, Cornwall is an area where you could have a millionaire living next to somebody from quite a disadvantaged area just because of the way the villages and things work. So disadvantages at 16-19 is very much more place based as opposed. </w:t>
      </w:r>
    </w:p>
    <w:p w14:paraId="489E4E83" w14:textId="77777777" w:rsidR="00077449" w:rsidRPr="00D41D1D" w:rsidRDefault="00000000">
      <w:pPr>
        <w:pStyle w:val="a"/>
        <w:rPr>
          <w:rFonts w:asciiTheme="majorHAnsi" w:hAnsiTheme="majorHAnsi"/>
        </w:rPr>
      </w:pPr>
      <w:r w:rsidRPr="00D41D1D">
        <w:rPr>
          <w:rFonts w:asciiTheme="majorHAnsi" w:hAnsiTheme="majorHAnsi"/>
          <w:b/>
          <w:bCs/>
        </w:rPr>
        <w:t>Emma Mills</w:t>
      </w:r>
      <w:r w:rsidRPr="00D41D1D">
        <w:rPr>
          <w:rFonts w:asciiTheme="majorHAnsi" w:hAnsiTheme="majorHAnsi"/>
        </w:rPr>
        <w:t xml:space="preserve"> [00:22:39]</w:t>
      </w:r>
      <w:r w:rsidRPr="00D41D1D">
        <w:rPr>
          <w:rFonts w:asciiTheme="majorHAnsi" w:hAnsiTheme="majorHAnsi"/>
        </w:rPr>
        <w:br/>
        <w:t xml:space="preserve">So the context is so much more important. really, really important to recognise that and transport is one of our biggest problems. So in terms of trying to get students and accessibility to participate in post sixteen, for example, In Cornwall, because the way the council works, </w:t>
      </w:r>
      <w:r w:rsidRPr="00D41D1D">
        <w:rPr>
          <w:rFonts w:asciiTheme="majorHAnsi" w:hAnsiTheme="majorHAnsi"/>
        </w:rPr>
        <w:lastRenderedPageBreak/>
        <w:t xml:space="preserve">we have adult students are charged as adult at 16. They don't get any subsidy on their bus pass. So that means a lot of our disadvantage funding has to go on funding bus routes for our students. There's a whole area of Cornwall where there isn't access, public transport access to an FE provider post 16. which is really heartbreaking because we've got a whole area of Cornwall where people, unless you have a car, which means you need the money to have the car and at the moment the money to pay for the fuel for the car, you can't access post 16. </w:t>
      </w:r>
    </w:p>
    <w:p w14:paraId="7C36C25D" w14:textId="77777777" w:rsidR="00077449" w:rsidRPr="00D41D1D" w:rsidRDefault="00000000">
      <w:pPr>
        <w:pStyle w:val="a"/>
        <w:rPr>
          <w:rFonts w:asciiTheme="majorHAnsi" w:hAnsiTheme="majorHAnsi"/>
        </w:rPr>
      </w:pPr>
      <w:r w:rsidRPr="00D41D1D">
        <w:rPr>
          <w:rFonts w:asciiTheme="majorHAnsi" w:hAnsiTheme="majorHAnsi"/>
          <w:b/>
          <w:bCs/>
        </w:rPr>
        <w:t>Emma Mills</w:t>
      </w:r>
      <w:r w:rsidRPr="00D41D1D">
        <w:rPr>
          <w:rFonts w:asciiTheme="majorHAnsi" w:hAnsiTheme="majorHAnsi"/>
        </w:rPr>
        <w:t xml:space="preserve"> [00:23:29]</w:t>
      </w:r>
      <w:r w:rsidRPr="00D41D1D">
        <w:rPr>
          <w:rFonts w:asciiTheme="majorHAnsi" w:hAnsiTheme="majorHAnsi"/>
        </w:rPr>
        <w:br/>
        <w:t>So we started this disadvantage network to try and overcome some of these barriers which can lead to isolation, education isolation to some people. So the first thing we started to look at is things like what can we do in terms of courses and which post-16 providers. So it's been very fierce competition in Cornwall for years for post-16 providers. Now we're trying to work collectively to see if we can just do it for the benefit of the learners, which is tricky in a every college.</w:t>
      </w:r>
    </w:p>
    <w:p w14:paraId="5BCB74A0" w14:textId="77777777" w:rsidR="00077449" w:rsidRPr="00D41D1D" w:rsidRDefault="00000000">
      <w:pPr>
        <w:pStyle w:val="a"/>
        <w:rPr>
          <w:rFonts w:asciiTheme="majorHAnsi" w:hAnsiTheme="majorHAnsi"/>
        </w:rPr>
      </w:pPr>
      <w:r w:rsidRPr="00D41D1D">
        <w:rPr>
          <w:rFonts w:asciiTheme="majorHAnsi" w:hAnsiTheme="majorHAnsi"/>
          <w:b/>
          <w:bCs/>
        </w:rPr>
        <w:t>Emma Mills</w:t>
      </w:r>
      <w:r w:rsidRPr="00D41D1D">
        <w:rPr>
          <w:rFonts w:asciiTheme="majorHAnsi" w:hAnsiTheme="majorHAnsi"/>
        </w:rPr>
        <w:t xml:space="preserve"> [00:23:59]</w:t>
      </w:r>
      <w:r w:rsidRPr="00D41D1D">
        <w:rPr>
          <w:rFonts w:asciiTheme="majorHAnsi" w:hAnsiTheme="majorHAnsi"/>
        </w:rPr>
        <w:br/>
        <w:t>We still need to do more. There's so much more we need to do, but we want to look into maybe looking at community hubs, hybrid learning, how can we access it? But obviously, then you've got digital poverty that plays a part in when you go hybrid. So it's a very, very complex issue. But I just think instead of holding it on our own, this disadvantage network means that we can speak to other people that are doing the same things. And a case of sharing the load, but the old thing that the more heads you have on a situation, the better.</w:t>
      </w:r>
    </w:p>
    <w:p w14:paraId="27460E4B" w14:textId="77777777" w:rsidR="00077449" w:rsidRPr="00D41D1D" w:rsidRDefault="00000000">
      <w:pPr>
        <w:pStyle w:val="a"/>
        <w:rPr>
          <w:rFonts w:asciiTheme="majorHAnsi" w:hAnsiTheme="majorHAnsi"/>
        </w:rPr>
      </w:pPr>
      <w:r w:rsidRPr="00D41D1D">
        <w:rPr>
          <w:rFonts w:asciiTheme="majorHAnsi" w:hAnsiTheme="majorHAnsi"/>
          <w:b/>
          <w:bCs/>
        </w:rPr>
        <w:t>Helen Urbanowicz</w:t>
      </w:r>
      <w:r w:rsidRPr="00D41D1D">
        <w:rPr>
          <w:rFonts w:asciiTheme="majorHAnsi" w:hAnsiTheme="majorHAnsi"/>
        </w:rPr>
        <w:t xml:space="preserve"> [00:24:27]</w:t>
      </w:r>
      <w:r w:rsidRPr="00D41D1D">
        <w:rPr>
          <w:rFonts w:asciiTheme="majorHAnsi" w:hAnsiTheme="majorHAnsi"/>
        </w:rPr>
        <w:br/>
        <w:t>Yeah, that sounds really interesting. And as you develop, I suppose you'll be kind of working with those organisations and expanding that network and trying to improve communication across Cornwall. I wonder, Ruth, if we could come to you to say a bit about the London context. Emma's just sort of talked to us a bit about Cornwall. How are things in different in London and how do you work with other providers and organisations to improve collaboration across the settings?</w:t>
      </w:r>
    </w:p>
    <w:p w14:paraId="459F29DD" w14:textId="77777777" w:rsidR="00077449" w:rsidRPr="00D41D1D" w:rsidRDefault="00000000">
      <w:pPr>
        <w:pStyle w:val="a"/>
        <w:rPr>
          <w:rFonts w:asciiTheme="majorHAnsi" w:hAnsiTheme="majorHAnsi"/>
        </w:rPr>
      </w:pPr>
      <w:r w:rsidRPr="00D41D1D">
        <w:rPr>
          <w:rFonts w:asciiTheme="majorHAnsi" w:hAnsiTheme="majorHAnsi"/>
          <w:b/>
          <w:bCs/>
        </w:rPr>
        <w:t>Ruth Kendrick</w:t>
      </w:r>
      <w:r w:rsidRPr="00D41D1D">
        <w:rPr>
          <w:rFonts w:asciiTheme="majorHAnsi" w:hAnsiTheme="majorHAnsi"/>
        </w:rPr>
        <w:t xml:space="preserve"> [00:24:53]</w:t>
      </w:r>
      <w:r w:rsidRPr="00D41D1D">
        <w:rPr>
          <w:rFonts w:asciiTheme="majorHAnsi" w:hAnsiTheme="majorHAnsi"/>
        </w:rPr>
        <w:br/>
        <w:t xml:space="preserve">Yeah, we have, you know, obviously high levels of disadvantage, but they are, you know, it is different and we are really keen to provide a service for everyone. So we're a very inclusive college and we also recognise that, you know, with disadvantage, you know, come a lot of strengths and strengths alongside barriers. And I think it's really about sort of designing systems that convert potential into attainment. And so we do that through working with schools. So You know, we work a lot with schools and parents to support the transition into college. So we go into schools all over this massive area of, you know, East London and Southeast Essex to really discuss, you know, what people would like to do. And we make it really clear that we're there for them regardless of their GCSE results. and that we can provide that wraparound care that people often need. So, you know, that kind of transition is really sort of well looked after. There's a lot of attention there and a lot of working with parents. We also have like open days for prospective students. So, yeah, so whatever the, you know, your situation, there'll be a course at NCC. And you'll be able to develop. We make it really clear because we're very aspirational that you sort of, you know, you can develop through those </w:t>
      </w:r>
      <w:r w:rsidRPr="00D41D1D">
        <w:rPr>
          <w:rFonts w:asciiTheme="majorHAnsi" w:hAnsiTheme="majorHAnsi"/>
        </w:rPr>
        <w:lastRenderedPageBreak/>
        <w:t>different levels. So you may be in your arrival, but you can go to university and we've had success stories like that. So yeah. Yeah.</w:t>
      </w:r>
    </w:p>
    <w:p w14:paraId="0615DC3B" w14:textId="77777777" w:rsidR="00077449" w:rsidRPr="00D41D1D" w:rsidRDefault="00000000">
      <w:pPr>
        <w:pStyle w:val="a"/>
        <w:rPr>
          <w:rFonts w:asciiTheme="majorHAnsi" w:hAnsiTheme="majorHAnsi"/>
        </w:rPr>
      </w:pPr>
      <w:r w:rsidRPr="00D41D1D">
        <w:rPr>
          <w:rFonts w:asciiTheme="majorHAnsi" w:hAnsiTheme="majorHAnsi"/>
          <w:b/>
          <w:bCs/>
        </w:rPr>
        <w:t>Helen Urbanowicz</w:t>
      </w:r>
      <w:r w:rsidRPr="00D41D1D">
        <w:rPr>
          <w:rFonts w:asciiTheme="majorHAnsi" w:hAnsiTheme="majorHAnsi"/>
        </w:rPr>
        <w:t xml:space="preserve"> [00:26:58]</w:t>
      </w:r>
      <w:r w:rsidRPr="00D41D1D">
        <w:rPr>
          <w:rFonts w:asciiTheme="majorHAnsi" w:hAnsiTheme="majorHAnsi"/>
        </w:rPr>
        <w:br/>
        <w:t>And that's the beauty of the FE system, isn't it?</w:t>
      </w:r>
    </w:p>
    <w:p w14:paraId="0FAE67DA" w14:textId="77777777" w:rsidR="00077449" w:rsidRPr="00D41D1D" w:rsidRDefault="00000000">
      <w:pPr>
        <w:pStyle w:val="BookmarkStyle"/>
        <w:rPr>
          <w:rFonts w:asciiTheme="majorHAnsi" w:hAnsiTheme="majorHAnsi"/>
        </w:rPr>
      </w:pPr>
      <w:r w:rsidRPr="00D41D1D">
        <w:rPr>
          <w:rFonts w:asciiTheme="majorHAnsi" w:hAnsiTheme="majorHAnsi"/>
          <w:b/>
          <w:bCs/>
        </w:rPr>
        <w:t>Bookmark: Quality teaching for learners</w:t>
      </w:r>
    </w:p>
    <w:p w14:paraId="30D2D450" w14:textId="77777777" w:rsidR="00077449" w:rsidRPr="00D41D1D" w:rsidRDefault="00000000">
      <w:pPr>
        <w:pStyle w:val="a"/>
        <w:rPr>
          <w:rFonts w:asciiTheme="majorHAnsi" w:hAnsiTheme="majorHAnsi"/>
        </w:rPr>
      </w:pPr>
      <w:r w:rsidRPr="00D41D1D">
        <w:rPr>
          <w:rFonts w:asciiTheme="majorHAnsi" w:hAnsiTheme="majorHAnsi"/>
          <w:b/>
          <w:bCs/>
        </w:rPr>
        <w:t>Helen Urbanowicz</w:t>
      </w:r>
      <w:r w:rsidRPr="00D41D1D">
        <w:rPr>
          <w:rFonts w:asciiTheme="majorHAnsi" w:hAnsiTheme="majorHAnsi"/>
        </w:rPr>
        <w:t xml:space="preserve"> [00:27:00]</w:t>
      </w:r>
      <w:r w:rsidRPr="00D41D1D">
        <w:rPr>
          <w:rFonts w:asciiTheme="majorHAnsi" w:hAnsiTheme="majorHAnsi"/>
        </w:rPr>
        <w:br/>
        <w:t>Where you can, as a large organization, provide that breadth of courses that do mean that you can be kind of the anchor institution in the community and provide such a breadth. We also found in the EPI's annual report that their disadvantaged learners are more overrepresented on those studying at level two and below, especially on resit programs. And I wondered, Ruth, if we could come back to you to talk about how you support learners to thrive across those different pathways.</w:t>
      </w:r>
    </w:p>
    <w:p w14:paraId="2327CACB" w14:textId="77777777" w:rsidR="00077449" w:rsidRPr="00D41D1D" w:rsidRDefault="00000000">
      <w:pPr>
        <w:pStyle w:val="a"/>
        <w:rPr>
          <w:rFonts w:asciiTheme="majorHAnsi" w:hAnsiTheme="majorHAnsi"/>
        </w:rPr>
      </w:pPr>
      <w:r w:rsidRPr="00D41D1D">
        <w:rPr>
          <w:rFonts w:asciiTheme="majorHAnsi" w:hAnsiTheme="majorHAnsi"/>
          <w:b/>
          <w:bCs/>
        </w:rPr>
        <w:t>Ruth Kendrick</w:t>
      </w:r>
      <w:r w:rsidRPr="00D41D1D">
        <w:rPr>
          <w:rFonts w:asciiTheme="majorHAnsi" w:hAnsiTheme="majorHAnsi"/>
        </w:rPr>
        <w:t xml:space="preserve"> [00:27:28]</w:t>
      </w:r>
      <w:r w:rsidRPr="00D41D1D">
        <w:rPr>
          <w:rFonts w:asciiTheme="majorHAnsi" w:hAnsiTheme="majorHAnsi"/>
        </w:rPr>
        <w:br/>
        <w:t xml:space="preserve">Yeah, certainly. So I think one of the things that we're really good at is GCSE, English and maths resits. Our outcomes are really strong and against national rates. sort of, you know, we're talking about plus 14.6 and plus 6.1 percentage points. So it's significant. And the way we've kind of sort of tackled what we call disadvantage is really through using evidence-informed strategies in the classroom with a particular focus, a directorate focus. So our brilliant Directors Fiona Matthews and Emma James have created a program alongside my team to look at metacognition in the classroom. So, you know, we don't want kind of people, you know, we don't want people to fail. you know, this metacognition sort of really prompts </w:t>
      </w:r>
      <w:proofErr w:type="spellStart"/>
      <w:r w:rsidRPr="00D41D1D">
        <w:rPr>
          <w:rFonts w:asciiTheme="majorHAnsi" w:hAnsiTheme="majorHAnsi"/>
        </w:rPr>
        <w:t>reseitters</w:t>
      </w:r>
      <w:proofErr w:type="spellEnd"/>
      <w:r w:rsidRPr="00D41D1D">
        <w:rPr>
          <w:rFonts w:asciiTheme="majorHAnsi" w:hAnsiTheme="majorHAnsi"/>
        </w:rPr>
        <w:t xml:space="preserve"> to activate their significant prior knowledge. You know, we model our thinking to demonstrate metacognitive strategies. So all these things that we're doing in the classroom, and this is around, you know, 50 practitioners in English and then 50 in maths, are all doing kind of, you know, using metacognition in the classroom. That's had a massive impact, and we actually started off, using the EEF teaching toolkit to get this off the ground. And this is not something that we've been working on just for a year. This is something that we've been working on, you know, for a number of years and something that we've also shared externally with other colleges.</w:t>
      </w:r>
    </w:p>
    <w:p w14:paraId="489B9D65" w14:textId="77777777" w:rsidR="00077449" w:rsidRPr="00D41D1D" w:rsidRDefault="00000000">
      <w:pPr>
        <w:pStyle w:val="a"/>
        <w:rPr>
          <w:rFonts w:asciiTheme="majorHAnsi" w:hAnsiTheme="majorHAnsi"/>
        </w:rPr>
      </w:pPr>
      <w:r w:rsidRPr="00D41D1D">
        <w:rPr>
          <w:rFonts w:asciiTheme="majorHAnsi" w:hAnsiTheme="majorHAnsi"/>
          <w:b/>
          <w:bCs/>
        </w:rPr>
        <w:t>Helen Urbanowicz</w:t>
      </w:r>
      <w:r w:rsidRPr="00D41D1D">
        <w:rPr>
          <w:rFonts w:asciiTheme="majorHAnsi" w:hAnsiTheme="majorHAnsi"/>
        </w:rPr>
        <w:t xml:space="preserve"> [00:29:21]</w:t>
      </w:r>
      <w:r w:rsidRPr="00D41D1D">
        <w:rPr>
          <w:rFonts w:asciiTheme="majorHAnsi" w:hAnsiTheme="majorHAnsi"/>
        </w:rPr>
        <w:br/>
        <w:t>And that's so important, isn't it, to remember that kind of great teaching matters and that's one of the strongest levers that we have to improve outcomes for disadvantaged learners. Emma, I wonder if we could come to you. Is there anything that you'd like to talk about across those different pathways and the way you support disadvantaged learners there?</w:t>
      </w:r>
    </w:p>
    <w:p w14:paraId="14F208C1" w14:textId="77777777" w:rsidR="00077449" w:rsidRPr="00D41D1D" w:rsidRDefault="00000000">
      <w:pPr>
        <w:pStyle w:val="a"/>
        <w:rPr>
          <w:rFonts w:asciiTheme="majorHAnsi" w:hAnsiTheme="majorHAnsi"/>
        </w:rPr>
      </w:pPr>
      <w:r w:rsidRPr="00D41D1D">
        <w:rPr>
          <w:rFonts w:asciiTheme="majorHAnsi" w:hAnsiTheme="majorHAnsi"/>
          <w:b/>
          <w:bCs/>
        </w:rPr>
        <w:t>Emma Mills</w:t>
      </w:r>
      <w:r w:rsidRPr="00D41D1D">
        <w:rPr>
          <w:rFonts w:asciiTheme="majorHAnsi" w:hAnsiTheme="majorHAnsi"/>
        </w:rPr>
        <w:t xml:space="preserve"> [00:29:39]</w:t>
      </w:r>
      <w:r w:rsidRPr="00D41D1D">
        <w:rPr>
          <w:rFonts w:asciiTheme="majorHAnsi" w:hAnsiTheme="majorHAnsi"/>
        </w:rPr>
        <w:br/>
        <w:t xml:space="preserve">Yeah, I think it's really, really interesting. A lot of the stuff that Ruth said, obviously, we completely agree with in terms of, I think it's well known in post-16, the barriers that GCSE, maths and English are causing. And that's part of a bigger problem. I think it's really important to say that our disadvantaged students aren't a problem we need to fix. It's actually the system that needs to change and the system that needs to be getting better. So we actually do see a national trend around pathways. So most of our disadvantaged students are on what we call our level 2 programmes. So in terms of receipt of who's in receiver bursary, which is one </w:t>
      </w:r>
      <w:r w:rsidRPr="00D41D1D">
        <w:rPr>
          <w:rFonts w:asciiTheme="majorHAnsi" w:hAnsiTheme="majorHAnsi"/>
        </w:rPr>
        <w:lastRenderedPageBreak/>
        <w:t>of the ways we measure disadvantage, we've got 63% that are on a vocational level 2 programme compared to 37% on an A-level programme.</w:t>
      </w:r>
    </w:p>
    <w:p w14:paraId="24469E85" w14:textId="77777777" w:rsidR="00077449" w:rsidRPr="00D41D1D" w:rsidRDefault="00000000">
      <w:pPr>
        <w:pStyle w:val="BookmarkStyle"/>
        <w:rPr>
          <w:rFonts w:asciiTheme="majorHAnsi" w:hAnsiTheme="majorHAnsi"/>
        </w:rPr>
      </w:pPr>
      <w:r w:rsidRPr="00D41D1D">
        <w:rPr>
          <w:rFonts w:asciiTheme="majorHAnsi" w:hAnsiTheme="majorHAnsi"/>
          <w:b/>
          <w:bCs/>
        </w:rPr>
        <w:t>Bookmark: Supporting vocational pathways</w:t>
      </w:r>
    </w:p>
    <w:p w14:paraId="443C15F4" w14:textId="77777777" w:rsidR="00077449" w:rsidRPr="00D41D1D" w:rsidRDefault="00000000">
      <w:pPr>
        <w:pStyle w:val="a"/>
        <w:rPr>
          <w:rFonts w:asciiTheme="majorHAnsi" w:hAnsiTheme="majorHAnsi"/>
        </w:rPr>
      </w:pPr>
      <w:r w:rsidRPr="00D41D1D">
        <w:rPr>
          <w:rFonts w:asciiTheme="majorHAnsi" w:hAnsiTheme="majorHAnsi"/>
          <w:b/>
          <w:bCs/>
        </w:rPr>
        <w:t>Emma Mills</w:t>
      </w:r>
      <w:r w:rsidRPr="00D41D1D">
        <w:rPr>
          <w:rFonts w:asciiTheme="majorHAnsi" w:hAnsiTheme="majorHAnsi"/>
        </w:rPr>
        <w:t xml:space="preserve"> [00:30:18]</w:t>
      </w:r>
      <w:r w:rsidRPr="00D41D1D">
        <w:rPr>
          <w:rFonts w:asciiTheme="majorHAnsi" w:hAnsiTheme="majorHAnsi"/>
        </w:rPr>
        <w:br/>
        <w:t>So we definitely see that trend also. The challenges of these pathways can become quite limiting. And if they don't get their English and maths, that gateway qualification, what next, what is for them? and very similar to what Ruth is saying at NCC at Truro and Penwith we're all about. We have a course for everybody we can progress on. We've been looking at redesigning our level 2 programme. to, as mentioned earlier, they sometimes travel hours and hours to get to our college. So it's all about a sense of belonging, a sense of high aspiration. It's important not to lower the aspiration of these students. And we're trying to create clearer routes to level three. So although they are going to be-- the biggest thing we have is they don't want to do English and maths. And it's one of those things. And they can be very, very animated about it. But it's trying to show them that that can be embedded in a vocational area that they're interested in or a pathway. Interestingly as well, we've done a lot of research into looking at where our most disadvantage in terms of socioeconomic go and what courses. And yes, they are picking vocational, occupational courses, which then have higher costs. Actually, to study at A-level is very cheap. Do you mean on the whole compared to an occupational where they might need a makeup kit or they might need a set of engineering stuff or mechanics? Do you mean like they have to buy kit and they have to buy stuff? So it's actually... ironic that they're picking the courses that are actually going to cost more money in the end as well. So we're trying to look at how we can bridge those barriers and how we can better use our disadvantaged funding to support them.</w:t>
      </w:r>
    </w:p>
    <w:p w14:paraId="50230FFA" w14:textId="77777777" w:rsidR="00077449" w:rsidRPr="00D41D1D" w:rsidRDefault="00000000">
      <w:pPr>
        <w:pStyle w:val="a"/>
        <w:rPr>
          <w:rFonts w:asciiTheme="majorHAnsi" w:hAnsiTheme="majorHAnsi"/>
        </w:rPr>
      </w:pPr>
      <w:r w:rsidRPr="00D41D1D">
        <w:rPr>
          <w:rFonts w:asciiTheme="majorHAnsi" w:hAnsiTheme="majorHAnsi"/>
          <w:b/>
          <w:bCs/>
        </w:rPr>
        <w:t>Helen Urbanowicz</w:t>
      </w:r>
      <w:r w:rsidRPr="00D41D1D">
        <w:rPr>
          <w:rFonts w:asciiTheme="majorHAnsi" w:hAnsiTheme="majorHAnsi"/>
        </w:rPr>
        <w:t xml:space="preserve"> [00:31:48]</w:t>
      </w:r>
      <w:r w:rsidRPr="00D41D1D">
        <w:rPr>
          <w:rFonts w:asciiTheme="majorHAnsi" w:hAnsiTheme="majorHAnsi"/>
        </w:rPr>
        <w:br/>
        <w:t>And I think that really speaks to that need to get to know individual students, their interests, their needs. Ruth, I don't know if you want to add anything there about kind of the differences between those pathways.</w:t>
      </w:r>
    </w:p>
    <w:p w14:paraId="6C28B798" w14:textId="77777777" w:rsidR="00077449" w:rsidRPr="00D41D1D" w:rsidRDefault="00000000">
      <w:pPr>
        <w:pStyle w:val="a"/>
        <w:rPr>
          <w:rFonts w:asciiTheme="majorHAnsi" w:hAnsiTheme="majorHAnsi"/>
        </w:rPr>
      </w:pPr>
      <w:r w:rsidRPr="00D41D1D">
        <w:rPr>
          <w:rFonts w:asciiTheme="majorHAnsi" w:hAnsiTheme="majorHAnsi"/>
          <w:b/>
          <w:bCs/>
        </w:rPr>
        <w:t>Ruth Kendrick</w:t>
      </w:r>
      <w:r w:rsidRPr="00D41D1D">
        <w:rPr>
          <w:rFonts w:asciiTheme="majorHAnsi" w:hAnsiTheme="majorHAnsi"/>
        </w:rPr>
        <w:t xml:space="preserve"> [00:32:01]</w:t>
      </w:r>
      <w:r w:rsidRPr="00D41D1D">
        <w:rPr>
          <w:rFonts w:asciiTheme="majorHAnsi" w:hAnsiTheme="majorHAnsi"/>
        </w:rPr>
        <w:br/>
        <w:t xml:space="preserve">Yeah, so one of the things that we did with our construction directorate was look at the teaching. One of the things that we have is, you know, lots of disadvantaged students, as Emma was saying, coming on to construction courses. And, you know, some of those learners are kind of at real risk of becoming NEET. And Weirdly enough, they have some of the best GCSE English and Maths results. And what we wanted to do with those construction students is to give them really good teaching. It's really important at those lower levels that we use kind of really good evidence-informed teaching. So there's been quite a lot of work done around, you know, using the KEEP framework, actually, but professional development in trying to ensure that those teachers are secure in teaching, in the sort of fundamentals of teaching, because often we find that these teachers are less confident and they're very confident about their </w:t>
      </w:r>
      <w:proofErr w:type="spellStart"/>
      <w:r w:rsidRPr="00D41D1D">
        <w:rPr>
          <w:rFonts w:asciiTheme="majorHAnsi" w:hAnsiTheme="majorHAnsi"/>
        </w:rPr>
        <w:t>their</w:t>
      </w:r>
      <w:proofErr w:type="spellEnd"/>
      <w:r w:rsidRPr="00D41D1D">
        <w:rPr>
          <w:rFonts w:asciiTheme="majorHAnsi" w:hAnsiTheme="majorHAnsi"/>
        </w:rPr>
        <w:t xml:space="preserve"> subject specialism, and they've got great industry experience, which really benefits learners, but the kind of teaching and learning side, less so.</w:t>
      </w:r>
    </w:p>
    <w:p w14:paraId="711830E3" w14:textId="77777777" w:rsidR="00077449" w:rsidRPr="00D41D1D" w:rsidRDefault="00000000">
      <w:pPr>
        <w:pStyle w:val="BookmarkStyle"/>
        <w:rPr>
          <w:rFonts w:asciiTheme="majorHAnsi" w:hAnsiTheme="majorHAnsi"/>
        </w:rPr>
      </w:pPr>
      <w:r w:rsidRPr="00D41D1D">
        <w:rPr>
          <w:rFonts w:asciiTheme="majorHAnsi" w:hAnsiTheme="majorHAnsi"/>
          <w:b/>
          <w:bCs/>
        </w:rPr>
        <w:t>Bookmark: Defining and measuring disadvantage</w:t>
      </w:r>
    </w:p>
    <w:p w14:paraId="4818593E" w14:textId="77777777" w:rsidR="00077449" w:rsidRPr="00D41D1D" w:rsidRDefault="00000000">
      <w:pPr>
        <w:pStyle w:val="a"/>
        <w:rPr>
          <w:rFonts w:asciiTheme="majorHAnsi" w:hAnsiTheme="majorHAnsi"/>
        </w:rPr>
      </w:pPr>
      <w:r w:rsidRPr="00D41D1D">
        <w:rPr>
          <w:rFonts w:asciiTheme="majorHAnsi" w:hAnsiTheme="majorHAnsi"/>
          <w:b/>
          <w:bCs/>
        </w:rPr>
        <w:lastRenderedPageBreak/>
        <w:t>Ruth Kendrick</w:t>
      </w:r>
      <w:r w:rsidRPr="00D41D1D">
        <w:rPr>
          <w:rFonts w:asciiTheme="majorHAnsi" w:hAnsiTheme="majorHAnsi"/>
        </w:rPr>
        <w:t xml:space="preserve"> [00:33:38]</w:t>
      </w:r>
      <w:r w:rsidRPr="00D41D1D">
        <w:rPr>
          <w:rFonts w:asciiTheme="majorHAnsi" w:hAnsiTheme="majorHAnsi"/>
        </w:rPr>
        <w:br/>
        <w:t xml:space="preserve">So it's definitely our job to kind of enhance those skills and to run sessions. So we've done a lot of work, </w:t>
      </w:r>
      <w:proofErr w:type="spellStart"/>
      <w:r w:rsidRPr="00D41D1D">
        <w:rPr>
          <w:rFonts w:asciiTheme="majorHAnsi" w:hAnsiTheme="majorHAnsi"/>
        </w:rPr>
        <w:t>'cause</w:t>
      </w:r>
      <w:proofErr w:type="spellEnd"/>
      <w:r w:rsidRPr="00D41D1D">
        <w:rPr>
          <w:rFonts w:asciiTheme="majorHAnsi" w:hAnsiTheme="majorHAnsi"/>
        </w:rPr>
        <w:t xml:space="preserve"> you know, around retrieval practice, and that's been... that's been really instrumental in improving our exam results for Evolve exams.</w:t>
      </w:r>
    </w:p>
    <w:p w14:paraId="69248533" w14:textId="77777777" w:rsidR="00077449" w:rsidRPr="00D41D1D" w:rsidRDefault="00000000">
      <w:pPr>
        <w:pStyle w:val="a"/>
        <w:rPr>
          <w:rFonts w:asciiTheme="majorHAnsi" w:hAnsiTheme="majorHAnsi"/>
        </w:rPr>
      </w:pPr>
      <w:r w:rsidRPr="00D41D1D">
        <w:rPr>
          <w:rFonts w:asciiTheme="majorHAnsi" w:hAnsiTheme="majorHAnsi"/>
          <w:b/>
          <w:bCs/>
        </w:rPr>
        <w:t>Helen Urbanowicz</w:t>
      </w:r>
      <w:r w:rsidRPr="00D41D1D">
        <w:rPr>
          <w:rFonts w:asciiTheme="majorHAnsi" w:hAnsiTheme="majorHAnsi"/>
        </w:rPr>
        <w:t xml:space="preserve"> [00:33:58]</w:t>
      </w:r>
      <w:r w:rsidRPr="00D41D1D">
        <w:rPr>
          <w:rFonts w:asciiTheme="majorHAnsi" w:hAnsiTheme="majorHAnsi"/>
        </w:rPr>
        <w:br/>
        <w:t>That sounds like great work there and really interesting to hear about how you've been using the KEEP framework and professional development specifically in construction. I wondered if we could kind of widen the conversation now a little bit and talk a bit about at 16 to 19, how these conversations that we're having specifically about socioeconomic disadvantage, fit in with wider conversations about Ofsted's measure of inclusion? Would you like me to go first, Helen? Go for it.</w:t>
      </w:r>
    </w:p>
    <w:p w14:paraId="3916E206" w14:textId="77777777" w:rsidR="00077449" w:rsidRPr="00D41D1D" w:rsidRDefault="00000000">
      <w:pPr>
        <w:pStyle w:val="a"/>
        <w:rPr>
          <w:rFonts w:asciiTheme="majorHAnsi" w:hAnsiTheme="majorHAnsi"/>
        </w:rPr>
      </w:pPr>
      <w:r w:rsidRPr="00D41D1D">
        <w:rPr>
          <w:rFonts w:asciiTheme="majorHAnsi" w:hAnsiTheme="majorHAnsi"/>
          <w:b/>
          <w:bCs/>
        </w:rPr>
        <w:t>Emma Mills</w:t>
      </w:r>
      <w:r w:rsidRPr="00D41D1D">
        <w:rPr>
          <w:rFonts w:asciiTheme="majorHAnsi" w:hAnsiTheme="majorHAnsi"/>
        </w:rPr>
        <w:t xml:space="preserve"> [00:34:28]</w:t>
      </w:r>
      <w:r w:rsidRPr="00D41D1D">
        <w:rPr>
          <w:rFonts w:asciiTheme="majorHAnsi" w:hAnsiTheme="majorHAnsi"/>
        </w:rPr>
        <w:br/>
        <w:t>I think there's a real opportunity with the growing focus on inclusion with Ofsted, and I think it's a fantastic thing. Who wouldn't, right? That's a fantastic thing. However, while we still have no clear definition of what socioeconomic or how we're measuring disadvantage and how different people are measuring disadvantage, until that clear definition is there, it makes it really, really tricky, but it also risks us relying heavily on these measures, as we've just spoken about context at length. I think inclusion has to be understood in context. It has to reflect lived experience. And as me and Ruth have just said, two FE colleges probably delivering very similar courses, but our barriers and challenges are slightly different. And I think the measuring of disadvantage, as many people are aware, is completely We don't have people premium at post 16. Some people are using FSM6, some use the year 12. That is so varied as to what different people are using. And then as I mentioned earlier, the IMD27 doesn't work for us because of the postcode, because in rural and coastal, it's more about place. So I really feel it's a brilliant opportunity for us. I'm really happy that that opportunity is there in terms of socioeconomic disadvantage, but it makes it quite a wobbly thing to be measured against when we haven't got a clear line in the sand of this is what we're looking for. And I just think we just need to make sure that it is reflective lived experience, not just data sets that are used. I've been in a couple of Ofsted briefings, I'm sure as we all have, and they have said that context is taken into consideration much more. So I'm just hoping that that is something that is seen.</w:t>
      </w:r>
    </w:p>
    <w:p w14:paraId="3DE9DA9E" w14:textId="77777777" w:rsidR="00077449" w:rsidRPr="00D41D1D" w:rsidRDefault="00000000">
      <w:pPr>
        <w:pStyle w:val="a"/>
        <w:rPr>
          <w:rFonts w:asciiTheme="majorHAnsi" w:hAnsiTheme="majorHAnsi"/>
        </w:rPr>
      </w:pPr>
      <w:r w:rsidRPr="00D41D1D">
        <w:rPr>
          <w:rFonts w:asciiTheme="majorHAnsi" w:hAnsiTheme="majorHAnsi"/>
          <w:b/>
          <w:bCs/>
        </w:rPr>
        <w:t>Ruth Kendrick</w:t>
      </w:r>
      <w:r w:rsidRPr="00D41D1D">
        <w:rPr>
          <w:rFonts w:asciiTheme="majorHAnsi" w:hAnsiTheme="majorHAnsi"/>
        </w:rPr>
        <w:t xml:space="preserve"> [00:36:02]</w:t>
      </w:r>
      <w:r w:rsidRPr="00D41D1D">
        <w:rPr>
          <w:rFonts w:asciiTheme="majorHAnsi" w:hAnsiTheme="majorHAnsi"/>
        </w:rPr>
        <w:br/>
        <w:t xml:space="preserve">Yeah, I mean, likewise, we really welcome their focus on inclusion. And this is nothing new for us because that's what we do. You know, we've been focused on inclusion from the very </w:t>
      </w:r>
      <w:proofErr w:type="spellStart"/>
      <w:r w:rsidRPr="00D41D1D">
        <w:rPr>
          <w:rFonts w:asciiTheme="majorHAnsi" w:hAnsiTheme="majorHAnsi"/>
        </w:rPr>
        <w:t>very</w:t>
      </w:r>
      <w:proofErr w:type="spellEnd"/>
      <w:r w:rsidRPr="00D41D1D">
        <w:rPr>
          <w:rFonts w:asciiTheme="majorHAnsi" w:hAnsiTheme="majorHAnsi"/>
        </w:rPr>
        <w:t xml:space="preserve"> beginning for as long as I can remember. And I've been working here for, I think it's eight years now. So, you know, and those </w:t>
      </w:r>
      <w:proofErr w:type="spellStart"/>
      <w:r w:rsidRPr="00D41D1D">
        <w:rPr>
          <w:rFonts w:asciiTheme="majorHAnsi" w:hAnsiTheme="majorHAnsi"/>
        </w:rPr>
        <w:t>those</w:t>
      </w:r>
      <w:proofErr w:type="spellEnd"/>
      <w:r w:rsidRPr="00D41D1D">
        <w:rPr>
          <w:rFonts w:asciiTheme="majorHAnsi" w:hAnsiTheme="majorHAnsi"/>
        </w:rPr>
        <w:t xml:space="preserve"> really high standards, you know, this is something that is imbued in everything that NCC do. But I think we also need to identify what we can and what we can't change. You know, you </w:t>
      </w:r>
      <w:proofErr w:type="spellStart"/>
      <w:r w:rsidRPr="00D41D1D">
        <w:rPr>
          <w:rFonts w:asciiTheme="majorHAnsi" w:hAnsiTheme="majorHAnsi"/>
        </w:rPr>
        <w:t>you</w:t>
      </w:r>
      <w:proofErr w:type="spellEnd"/>
      <w:r w:rsidRPr="00D41D1D">
        <w:rPr>
          <w:rFonts w:asciiTheme="majorHAnsi" w:hAnsiTheme="majorHAnsi"/>
        </w:rPr>
        <w:t xml:space="preserve"> can't you can't change everything, but you can change a lot.</w:t>
      </w:r>
    </w:p>
    <w:p w14:paraId="4F74C274" w14:textId="77777777" w:rsidR="00077449" w:rsidRPr="00D41D1D" w:rsidRDefault="00000000">
      <w:pPr>
        <w:pStyle w:val="BookmarkStyle"/>
        <w:rPr>
          <w:rFonts w:asciiTheme="majorHAnsi" w:hAnsiTheme="majorHAnsi"/>
        </w:rPr>
      </w:pPr>
      <w:r w:rsidRPr="00D41D1D">
        <w:rPr>
          <w:rFonts w:asciiTheme="majorHAnsi" w:hAnsiTheme="majorHAnsi"/>
          <w:b/>
          <w:bCs/>
        </w:rPr>
        <w:t>Bookmark: Leadership actions for inclusion</w:t>
      </w:r>
    </w:p>
    <w:p w14:paraId="4D54BAED" w14:textId="77777777" w:rsidR="00077449" w:rsidRPr="00D41D1D" w:rsidRDefault="00000000">
      <w:pPr>
        <w:pStyle w:val="a"/>
        <w:rPr>
          <w:rFonts w:asciiTheme="majorHAnsi" w:hAnsiTheme="majorHAnsi"/>
        </w:rPr>
      </w:pPr>
      <w:r w:rsidRPr="00D41D1D">
        <w:rPr>
          <w:rFonts w:asciiTheme="majorHAnsi" w:hAnsiTheme="majorHAnsi"/>
          <w:b/>
          <w:bCs/>
        </w:rPr>
        <w:t>Ruth Kendrick</w:t>
      </w:r>
      <w:r w:rsidRPr="00D41D1D">
        <w:rPr>
          <w:rFonts w:asciiTheme="majorHAnsi" w:hAnsiTheme="majorHAnsi"/>
        </w:rPr>
        <w:t xml:space="preserve"> [00:36:42]</w:t>
      </w:r>
      <w:r w:rsidRPr="00D41D1D">
        <w:rPr>
          <w:rFonts w:asciiTheme="majorHAnsi" w:hAnsiTheme="majorHAnsi"/>
        </w:rPr>
        <w:br/>
        <w:t xml:space="preserve">And this is where kind of, you know, that laser focus on </w:t>
      </w:r>
      <w:proofErr w:type="spellStart"/>
      <w:r w:rsidRPr="00D41D1D">
        <w:rPr>
          <w:rFonts w:asciiTheme="majorHAnsi" w:hAnsiTheme="majorHAnsi"/>
        </w:rPr>
        <w:t>on</w:t>
      </w:r>
      <w:proofErr w:type="spellEnd"/>
      <w:r w:rsidRPr="00D41D1D">
        <w:rPr>
          <w:rFonts w:asciiTheme="majorHAnsi" w:hAnsiTheme="majorHAnsi"/>
        </w:rPr>
        <w:t xml:space="preserve"> data or, you know, all of all of those </w:t>
      </w:r>
      <w:r w:rsidRPr="00D41D1D">
        <w:rPr>
          <w:rFonts w:asciiTheme="majorHAnsi" w:hAnsiTheme="majorHAnsi"/>
        </w:rPr>
        <w:lastRenderedPageBreak/>
        <w:t>kind of measures of disadvantage comes in. And it's and it's important that we can't, you know, Ofsted know that we can't mitigate against all social problems. But as providers, we can and will articulate what we can do and show the impact that it has. So I think Ofsted should view our delivery and support package for students sort of in context for providing the best sort of possible chances for each individual within the context of the type of disadvantage that they face.</w:t>
      </w:r>
    </w:p>
    <w:p w14:paraId="4693E752" w14:textId="77777777" w:rsidR="00077449" w:rsidRPr="00D41D1D" w:rsidRDefault="00000000">
      <w:pPr>
        <w:pStyle w:val="a"/>
        <w:rPr>
          <w:rFonts w:asciiTheme="majorHAnsi" w:hAnsiTheme="majorHAnsi"/>
        </w:rPr>
      </w:pPr>
      <w:r w:rsidRPr="00D41D1D">
        <w:rPr>
          <w:rFonts w:asciiTheme="majorHAnsi" w:hAnsiTheme="majorHAnsi"/>
          <w:b/>
          <w:bCs/>
        </w:rPr>
        <w:t>Alex Quigley</w:t>
      </w:r>
      <w:r w:rsidRPr="00D41D1D">
        <w:rPr>
          <w:rFonts w:asciiTheme="majorHAnsi" w:hAnsiTheme="majorHAnsi"/>
        </w:rPr>
        <w:t xml:space="preserve"> [00:37:25]</w:t>
      </w:r>
      <w:r w:rsidRPr="00D41D1D">
        <w:rPr>
          <w:rFonts w:asciiTheme="majorHAnsi" w:hAnsiTheme="majorHAnsi"/>
        </w:rPr>
        <w:br/>
        <w:t>So we're going to end with a concise question, pretty tricky question, but hopefully it might bring together some of the reflections and the broad ranging contextual factors we've just talked about. So if there was one action that you'd urge 16 to 19 leaders like yourselves to be considering to develop thinking this area of disadvantage and inclusion. What would you say?</w:t>
      </w:r>
    </w:p>
    <w:p w14:paraId="331E0ABC" w14:textId="77777777" w:rsidR="00077449" w:rsidRPr="00D41D1D" w:rsidRDefault="00000000">
      <w:pPr>
        <w:pStyle w:val="a"/>
        <w:rPr>
          <w:rFonts w:asciiTheme="majorHAnsi" w:hAnsiTheme="majorHAnsi"/>
        </w:rPr>
      </w:pPr>
      <w:r w:rsidRPr="00D41D1D">
        <w:rPr>
          <w:rFonts w:asciiTheme="majorHAnsi" w:hAnsiTheme="majorHAnsi"/>
          <w:b/>
          <w:bCs/>
        </w:rPr>
        <w:t>Ruth Kendrick</w:t>
      </w:r>
      <w:r w:rsidRPr="00D41D1D">
        <w:rPr>
          <w:rFonts w:asciiTheme="majorHAnsi" w:hAnsiTheme="majorHAnsi"/>
        </w:rPr>
        <w:t xml:space="preserve"> [00:37:47]</w:t>
      </w:r>
      <w:r w:rsidRPr="00D41D1D">
        <w:rPr>
          <w:rFonts w:asciiTheme="majorHAnsi" w:hAnsiTheme="majorHAnsi"/>
        </w:rPr>
        <w:br/>
        <w:t>I think it's really good teaching, particularly in the context of disadvantage, that we create spaces for teachers to sort of focus on sort of high quality evidence-informed professional development, and to really empower teachers to be the best they can and sort of foster their own curiosity, I guess, their own and research and experimentation, because we know that kind of practitioner learning is the same as student learning. So I think if we create that culture where every teacher, this is Dylan William here, where every teacher believes they need to improve, not because they're not good enough, but because they can be even better, then all power to that.</w:t>
      </w:r>
    </w:p>
    <w:p w14:paraId="228E8EE3" w14:textId="77777777" w:rsidR="00077449" w:rsidRPr="00D41D1D" w:rsidRDefault="00000000">
      <w:pPr>
        <w:pStyle w:val="a"/>
        <w:rPr>
          <w:rFonts w:asciiTheme="majorHAnsi" w:hAnsiTheme="majorHAnsi"/>
        </w:rPr>
      </w:pPr>
      <w:r w:rsidRPr="00D41D1D">
        <w:rPr>
          <w:rFonts w:asciiTheme="majorHAnsi" w:hAnsiTheme="majorHAnsi"/>
          <w:b/>
          <w:bCs/>
        </w:rPr>
        <w:t>Alex Quigley</w:t>
      </w:r>
      <w:r w:rsidRPr="00D41D1D">
        <w:rPr>
          <w:rFonts w:asciiTheme="majorHAnsi" w:hAnsiTheme="majorHAnsi"/>
        </w:rPr>
        <w:t xml:space="preserve"> [00:38:32]</w:t>
      </w:r>
      <w:r w:rsidRPr="00D41D1D">
        <w:rPr>
          <w:rFonts w:asciiTheme="majorHAnsi" w:hAnsiTheme="majorHAnsi"/>
        </w:rPr>
        <w:br/>
        <w:t xml:space="preserve">Yeah, brilliant, that's a lovely quote, one of my </w:t>
      </w:r>
      <w:proofErr w:type="spellStart"/>
      <w:r w:rsidRPr="00D41D1D">
        <w:rPr>
          <w:rFonts w:asciiTheme="majorHAnsi" w:hAnsiTheme="majorHAnsi"/>
        </w:rPr>
        <w:t>favorites</w:t>
      </w:r>
      <w:proofErr w:type="spellEnd"/>
      <w:r w:rsidRPr="00D41D1D">
        <w:rPr>
          <w:rFonts w:asciiTheme="majorHAnsi" w:hAnsiTheme="majorHAnsi"/>
        </w:rPr>
        <w:t>, Emma, your perspective.</w:t>
      </w:r>
    </w:p>
    <w:p w14:paraId="520C63F8" w14:textId="77777777" w:rsidR="00077449" w:rsidRPr="00D41D1D" w:rsidRDefault="00000000">
      <w:pPr>
        <w:pStyle w:val="a"/>
        <w:rPr>
          <w:rFonts w:asciiTheme="majorHAnsi" w:hAnsiTheme="majorHAnsi"/>
        </w:rPr>
      </w:pPr>
      <w:r w:rsidRPr="00D41D1D">
        <w:rPr>
          <w:rFonts w:asciiTheme="majorHAnsi" w:hAnsiTheme="majorHAnsi"/>
          <w:b/>
          <w:bCs/>
        </w:rPr>
        <w:t>Emma Mills</w:t>
      </w:r>
      <w:r w:rsidRPr="00D41D1D">
        <w:rPr>
          <w:rFonts w:asciiTheme="majorHAnsi" w:hAnsiTheme="majorHAnsi"/>
        </w:rPr>
        <w:t xml:space="preserve"> [00:38:37]</w:t>
      </w:r>
      <w:r w:rsidRPr="00D41D1D">
        <w:rPr>
          <w:rFonts w:asciiTheme="majorHAnsi" w:hAnsiTheme="majorHAnsi"/>
        </w:rPr>
        <w:br/>
        <w:t>Yeah, and obviously I wholeheartedly agree with everything Ruth says about the high quality teaching. But I think if there's one other thing I'd encourage leaders to really do is look at their provision through the property proofing lens. Think about hidden barriers that may exist and how your systems might unintentionally disadvantage learners, like we spoke about the hidden costs. Whether it's timetabling, if there's an issue with transport, can they come in three days instead of five days? Then that helps with the transport, things like that. I also think prioritizing belonging is really, really key. The foundation for everything else, if they feel like they belong, ultimately to bridge this 16 to 19 gap, which is depressingly too large for all of us, isn't it? It's a really depressing picture that we just don't want. We need to start asking learners to fit into these systems and start designing the systems that fit the learners much, much better.</w:t>
      </w:r>
    </w:p>
    <w:p w14:paraId="40640233" w14:textId="77777777" w:rsidR="00077449" w:rsidRPr="00D41D1D" w:rsidRDefault="00000000">
      <w:pPr>
        <w:pStyle w:val="a"/>
        <w:rPr>
          <w:rFonts w:asciiTheme="majorHAnsi" w:hAnsiTheme="majorHAnsi"/>
        </w:rPr>
      </w:pPr>
      <w:r w:rsidRPr="00D41D1D">
        <w:rPr>
          <w:rFonts w:asciiTheme="majorHAnsi" w:hAnsiTheme="majorHAnsi"/>
          <w:b/>
          <w:bCs/>
        </w:rPr>
        <w:t>Alex Quigley</w:t>
      </w:r>
      <w:r w:rsidRPr="00D41D1D">
        <w:rPr>
          <w:rFonts w:asciiTheme="majorHAnsi" w:hAnsiTheme="majorHAnsi"/>
        </w:rPr>
        <w:t xml:space="preserve"> [00:39:28]</w:t>
      </w:r>
      <w:r w:rsidRPr="00D41D1D">
        <w:rPr>
          <w:rFonts w:asciiTheme="majorHAnsi" w:hAnsiTheme="majorHAnsi"/>
        </w:rPr>
        <w:br/>
        <w:t>Yeah, that's a really powerful final quote. I think both of you've described some super work in your very different contexts and at scale as well. And I think you've described the challenges, but I think we've just distilled what's within our gift.</w:t>
      </w:r>
    </w:p>
    <w:p w14:paraId="57B547F3" w14:textId="77777777" w:rsidR="00077449" w:rsidRPr="00D41D1D" w:rsidRDefault="00000000">
      <w:pPr>
        <w:pStyle w:val="BookmarkStyle"/>
        <w:rPr>
          <w:rFonts w:asciiTheme="majorHAnsi" w:hAnsiTheme="majorHAnsi"/>
        </w:rPr>
      </w:pPr>
      <w:r w:rsidRPr="00D41D1D">
        <w:rPr>
          <w:rFonts w:asciiTheme="majorHAnsi" w:hAnsiTheme="majorHAnsi"/>
          <w:b/>
          <w:bCs/>
        </w:rPr>
        <w:t>Bookmark: Participation, teaching, and belonging</w:t>
      </w:r>
    </w:p>
    <w:p w14:paraId="609624EB" w14:textId="77777777" w:rsidR="00077449" w:rsidRPr="00D41D1D" w:rsidRDefault="00000000">
      <w:pPr>
        <w:pStyle w:val="a"/>
        <w:rPr>
          <w:rFonts w:asciiTheme="majorHAnsi" w:hAnsiTheme="majorHAnsi"/>
        </w:rPr>
      </w:pPr>
      <w:r w:rsidRPr="00D41D1D">
        <w:rPr>
          <w:rFonts w:asciiTheme="majorHAnsi" w:hAnsiTheme="majorHAnsi"/>
          <w:b/>
          <w:bCs/>
        </w:rPr>
        <w:t>Alex Quigley</w:t>
      </w:r>
      <w:r w:rsidRPr="00D41D1D">
        <w:rPr>
          <w:rFonts w:asciiTheme="majorHAnsi" w:hAnsiTheme="majorHAnsi"/>
        </w:rPr>
        <w:t xml:space="preserve"> [00:39:45]</w:t>
      </w:r>
      <w:r w:rsidRPr="00D41D1D">
        <w:rPr>
          <w:rFonts w:asciiTheme="majorHAnsi" w:hAnsiTheme="majorHAnsi"/>
        </w:rPr>
        <w:br/>
        <w:t xml:space="preserve">So that really good teaching, supporting teachers, but also thinking about those hidden </w:t>
      </w:r>
      <w:r w:rsidRPr="00D41D1D">
        <w:rPr>
          <w:rFonts w:asciiTheme="majorHAnsi" w:hAnsiTheme="majorHAnsi"/>
        </w:rPr>
        <w:lastRenderedPageBreak/>
        <w:t>barriers and those contextual things that we can adapt and shift and just ease those transitions, support that development of students. So big thank you to both for the work that you do, but also for your brilliant items here on the podcast. Thank you.</w:t>
      </w:r>
    </w:p>
    <w:p w14:paraId="7B133DEF" w14:textId="77777777" w:rsidR="00077449" w:rsidRPr="00D41D1D" w:rsidRDefault="00000000">
      <w:pPr>
        <w:pStyle w:val="a"/>
        <w:rPr>
          <w:rFonts w:asciiTheme="majorHAnsi" w:hAnsiTheme="majorHAnsi"/>
        </w:rPr>
      </w:pPr>
      <w:r w:rsidRPr="00D41D1D">
        <w:rPr>
          <w:rFonts w:asciiTheme="majorHAnsi" w:hAnsiTheme="majorHAnsi"/>
          <w:b/>
          <w:bCs/>
        </w:rPr>
        <w:t>Helen Urbanowicz</w:t>
      </w:r>
      <w:r w:rsidRPr="00D41D1D">
        <w:rPr>
          <w:rFonts w:asciiTheme="majorHAnsi" w:hAnsiTheme="majorHAnsi"/>
        </w:rPr>
        <w:t xml:space="preserve"> [00:40:09]</w:t>
      </w:r>
      <w:r w:rsidRPr="00D41D1D">
        <w:rPr>
          <w:rFonts w:asciiTheme="majorHAnsi" w:hAnsiTheme="majorHAnsi"/>
        </w:rPr>
        <w:br/>
        <w:t>Thank you both.</w:t>
      </w:r>
    </w:p>
    <w:p w14:paraId="2C3BEF9D" w14:textId="77777777" w:rsidR="00077449" w:rsidRPr="00D41D1D" w:rsidRDefault="00000000">
      <w:pPr>
        <w:pStyle w:val="a"/>
        <w:rPr>
          <w:rFonts w:asciiTheme="majorHAnsi" w:hAnsiTheme="majorHAnsi"/>
        </w:rPr>
      </w:pPr>
      <w:r w:rsidRPr="00D41D1D">
        <w:rPr>
          <w:rFonts w:asciiTheme="majorHAnsi" w:hAnsiTheme="majorHAnsi"/>
          <w:b/>
          <w:bCs/>
        </w:rPr>
        <w:t>Alex Quigley</w:t>
      </w:r>
      <w:r w:rsidRPr="00D41D1D">
        <w:rPr>
          <w:rFonts w:asciiTheme="majorHAnsi" w:hAnsiTheme="majorHAnsi"/>
        </w:rPr>
        <w:t xml:space="preserve"> [00:40:11]</w:t>
      </w:r>
      <w:r w:rsidRPr="00D41D1D">
        <w:rPr>
          <w:rFonts w:asciiTheme="majorHAnsi" w:hAnsiTheme="majorHAnsi"/>
        </w:rPr>
        <w:br/>
        <w:t>So Helen, it was great to hear from those different perspectives, the different contexts, hearing about disadvantage and 16 to 19 settings from London to Cornwall, hearing from David about the national context. What stood out for you? Lots of things to think about. What stood out for you?</w:t>
      </w:r>
    </w:p>
    <w:p w14:paraId="12642232" w14:textId="77777777" w:rsidR="00077449" w:rsidRPr="00D41D1D" w:rsidRDefault="00000000">
      <w:pPr>
        <w:pStyle w:val="a"/>
        <w:rPr>
          <w:rFonts w:asciiTheme="majorHAnsi" w:hAnsiTheme="majorHAnsi"/>
        </w:rPr>
      </w:pPr>
      <w:r w:rsidRPr="00D41D1D">
        <w:rPr>
          <w:rFonts w:asciiTheme="majorHAnsi" w:hAnsiTheme="majorHAnsi"/>
          <w:b/>
          <w:bCs/>
        </w:rPr>
        <w:t>Helen Urbanowicz</w:t>
      </w:r>
      <w:r w:rsidRPr="00D41D1D">
        <w:rPr>
          <w:rFonts w:asciiTheme="majorHAnsi" w:hAnsiTheme="majorHAnsi"/>
        </w:rPr>
        <w:t xml:space="preserve"> [00:40:28]</w:t>
      </w:r>
      <w:r w:rsidRPr="00D41D1D">
        <w:rPr>
          <w:rFonts w:asciiTheme="majorHAnsi" w:hAnsiTheme="majorHAnsi"/>
        </w:rPr>
        <w:br/>
        <w:t>I think something that David picked up on in our first conversation with him was about the participation gap at 16 to 19. And I think that the way our practitioners, Ruth and Emma, talked about that, It shows us how important it is to consider that movement, that transition from schools to post-16 for students and how we might support individual learners to making sure that we can close that participation gap. And I think Emma talked really importantly about that regional context down in Cornwall where there are some students without access to public transport. And to me, you know, before colleges even get students, there's an awful lot of work that needs to go on to make sure that we're allowing students to access the pathways that they want to, to achieve their potential.</w:t>
      </w:r>
    </w:p>
    <w:p w14:paraId="26808892" w14:textId="77777777" w:rsidR="00077449" w:rsidRPr="00D41D1D" w:rsidRDefault="00000000">
      <w:pPr>
        <w:pStyle w:val="a"/>
        <w:rPr>
          <w:rFonts w:asciiTheme="majorHAnsi" w:hAnsiTheme="majorHAnsi"/>
        </w:rPr>
      </w:pPr>
      <w:r w:rsidRPr="00D41D1D">
        <w:rPr>
          <w:rFonts w:asciiTheme="majorHAnsi" w:hAnsiTheme="majorHAnsi"/>
          <w:b/>
          <w:bCs/>
        </w:rPr>
        <w:t>Alex Quigley</w:t>
      </w:r>
      <w:r w:rsidRPr="00D41D1D">
        <w:rPr>
          <w:rFonts w:asciiTheme="majorHAnsi" w:hAnsiTheme="majorHAnsi"/>
        </w:rPr>
        <w:t xml:space="preserve"> [00:41:22]</w:t>
      </w:r>
      <w:r w:rsidRPr="00D41D1D">
        <w:rPr>
          <w:rFonts w:asciiTheme="majorHAnsi" w:hAnsiTheme="majorHAnsi"/>
        </w:rPr>
        <w:br/>
        <w:t>Yeah, and that point that stood out for them, that last point about belonging, you know, once they can participate and they feel like they belong, then we have, you know, the gift of teaching and learning and supporting them to thrive and to achieve. I think for me, what stood out is, I think, a point that Ruth made, but it's kind of been a golden thread, which is about high-quality teaching, about professional development. You know, we can't expect... teachers and leaders to engage with high quality evidence to try and really get them underneath these complex problems and understand the sensitivities without that time and support and training time. So it did stand out, professional development for me is really crucial and it will look different in those, super college of 10,000 students, it will look different to the network of colleges in Cornwall. It'll look different to the sixth form college in Bolton and similar. But I think that privileging time and professional development really does stand out as that's within our gift. That's something we can do to make a difference. So participation and then brilliant practitioners feels like our key themes.</w:t>
      </w:r>
    </w:p>
    <w:p w14:paraId="2C04098E" w14:textId="77777777" w:rsidR="00077449" w:rsidRPr="00D41D1D" w:rsidRDefault="00000000">
      <w:pPr>
        <w:pStyle w:val="a"/>
        <w:rPr>
          <w:rFonts w:asciiTheme="majorHAnsi" w:hAnsiTheme="majorHAnsi"/>
        </w:rPr>
      </w:pPr>
      <w:r w:rsidRPr="00D41D1D">
        <w:rPr>
          <w:rFonts w:asciiTheme="majorHAnsi" w:hAnsiTheme="majorHAnsi"/>
          <w:b/>
          <w:bCs/>
        </w:rPr>
        <w:t>Alex Quigley</w:t>
      </w:r>
      <w:r w:rsidRPr="00D41D1D">
        <w:rPr>
          <w:rFonts w:asciiTheme="majorHAnsi" w:hAnsiTheme="majorHAnsi"/>
        </w:rPr>
        <w:t xml:space="preserve"> [00:42:31]</w:t>
      </w:r>
      <w:r w:rsidRPr="00D41D1D">
        <w:rPr>
          <w:rFonts w:asciiTheme="majorHAnsi" w:hAnsiTheme="majorHAnsi"/>
        </w:rPr>
        <w:br/>
        <w:t xml:space="preserve"> Thank you to all of our listeners. I'm going to draw this podcast to a close. please do press that subscribe button, share this podcast with a friend. We'll be following up with some more interesting podcasts. We've got a maths podcast coming up soon. Lots of different areas to cover. So stick around with the Evidence into Action podcast and a big thank you for listening again. Thank you.</w:t>
      </w:r>
    </w:p>
    <w:p w14:paraId="31EF4F20" w14:textId="77777777" w:rsidR="00077449" w:rsidRPr="00D41D1D" w:rsidRDefault="00077449">
      <w:pPr>
        <w:rPr>
          <w:rFonts w:asciiTheme="majorHAnsi" w:hAnsiTheme="majorHAnsi"/>
        </w:rPr>
      </w:pPr>
    </w:p>
    <w:sectPr w:rsidR="00077449" w:rsidRPr="00D41D1D" w:rsidSect="00D41D1D">
      <w:headerReference w:type="default" r:id="rId7"/>
      <w:pgSz w:w="11906" w:h="16838"/>
      <w:pgMar w:top="1985"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218A" w14:textId="77777777" w:rsidR="009554C6" w:rsidRDefault="009554C6" w:rsidP="00D41D1D">
      <w:r>
        <w:separator/>
      </w:r>
    </w:p>
  </w:endnote>
  <w:endnote w:type="continuationSeparator" w:id="0">
    <w:p w14:paraId="125D10F5" w14:textId="77777777" w:rsidR="009554C6" w:rsidRDefault="009554C6" w:rsidP="00D4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EB28B" w14:textId="77777777" w:rsidR="009554C6" w:rsidRDefault="009554C6" w:rsidP="00D41D1D">
      <w:r>
        <w:separator/>
      </w:r>
    </w:p>
  </w:footnote>
  <w:footnote w:type="continuationSeparator" w:id="0">
    <w:p w14:paraId="1377BD6B" w14:textId="77777777" w:rsidR="009554C6" w:rsidRDefault="009554C6" w:rsidP="00D41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7932" w14:textId="0CCBDCAD" w:rsidR="00D41D1D" w:rsidRDefault="00D41D1D">
    <w:pPr>
      <w:pStyle w:val="Header"/>
    </w:pPr>
    <w:r>
      <w:rPr>
        <w:noProof/>
      </w:rPr>
      <w:drawing>
        <wp:anchor distT="0" distB="0" distL="114300" distR="114300" simplePos="0" relativeHeight="251660288" behindDoc="0" locked="0" layoutInCell="1" allowOverlap="1" wp14:anchorId="282AF626" wp14:editId="1A9647C7">
          <wp:simplePos x="0" y="0"/>
          <wp:positionH relativeFrom="column">
            <wp:posOffset>4660900</wp:posOffset>
          </wp:positionH>
          <wp:positionV relativeFrom="paragraph">
            <wp:posOffset>-210185</wp:posOffset>
          </wp:positionV>
          <wp:extent cx="1822450" cy="565399"/>
          <wp:effectExtent l="0" t="0" r="0" b="6350"/>
          <wp:wrapNone/>
          <wp:docPr id="6802033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929902" name="Picture 1901929902"/>
                  <pic:cNvPicPr/>
                </pic:nvPicPr>
                <pic:blipFill>
                  <a:blip r:embed="rId1">
                    <a:extLst>
                      <a:ext uri="{28A0092B-C50C-407E-A947-70E740481C1C}">
                        <a14:useLocalDpi xmlns:a14="http://schemas.microsoft.com/office/drawing/2010/main" val="0"/>
                      </a:ext>
                    </a:extLst>
                  </a:blip>
                  <a:stretch>
                    <a:fillRect/>
                  </a:stretch>
                </pic:blipFill>
                <pic:spPr>
                  <a:xfrm>
                    <a:off x="0" y="0"/>
                    <a:ext cx="1822450" cy="56539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C47D958" wp14:editId="609F7A8C">
          <wp:simplePos x="0" y="0"/>
          <wp:positionH relativeFrom="column">
            <wp:posOffset>-914400</wp:posOffset>
          </wp:positionH>
          <wp:positionV relativeFrom="paragraph">
            <wp:posOffset>-451485</wp:posOffset>
          </wp:positionV>
          <wp:extent cx="8318500" cy="1066800"/>
          <wp:effectExtent l="0" t="0" r="6350" b="0"/>
          <wp:wrapNone/>
          <wp:docPr id="211838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501341" name="Picture 912501341"/>
                  <pic:cNvPicPr/>
                </pic:nvPicPr>
                <pic:blipFill>
                  <a:blip r:embed="rId2">
                    <a:extLst>
                      <a:ext uri="{28A0092B-C50C-407E-A947-70E740481C1C}">
                        <a14:useLocalDpi xmlns:a14="http://schemas.microsoft.com/office/drawing/2010/main" val="0"/>
                      </a:ext>
                    </a:extLst>
                  </a:blip>
                  <a:stretch>
                    <a:fillRect/>
                  </a:stretch>
                </pic:blipFill>
                <pic:spPr>
                  <a:xfrm>
                    <a:off x="0" y="0"/>
                    <a:ext cx="8318500" cy="10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31C58"/>
    <w:multiLevelType w:val="hybridMultilevel"/>
    <w:tmpl w:val="053E5C1E"/>
    <w:lvl w:ilvl="0" w:tplc="7ACEC372">
      <w:start w:val="1"/>
      <w:numFmt w:val="bullet"/>
      <w:lvlText w:val="●"/>
      <w:lvlJc w:val="left"/>
      <w:pPr>
        <w:ind w:left="720" w:hanging="360"/>
      </w:pPr>
    </w:lvl>
    <w:lvl w:ilvl="1" w:tplc="737CF466">
      <w:start w:val="1"/>
      <w:numFmt w:val="bullet"/>
      <w:lvlText w:val="○"/>
      <w:lvlJc w:val="left"/>
      <w:pPr>
        <w:ind w:left="1440" w:hanging="360"/>
      </w:pPr>
    </w:lvl>
    <w:lvl w:ilvl="2" w:tplc="AE2C59E4">
      <w:start w:val="1"/>
      <w:numFmt w:val="bullet"/>
      <w:lvlText w:val="■"/>
      <w:lvlJc w:val="left"/>
      <w:pPr>
        <w:ind w:left="2160" w:hanging="360"/>
      </w:pPr>
    </w:lvl>
    <w:lvl w:ilvl="3" w:tplc="EB64F56E">
      <w:start w:val="1"/>
      <w:numFmt w:val="bullet"/>
      <w:lvlText w:val="●"/>
      <w:lvlJc w:val="left"/>
      <w:pPr>
        <w:ind w:left="2880" w:hanging="360"/>
      </w:pPr>
    </w:lvl>
    <w:lvl w:ilvl="4" w:tplc="265029DC">
      <w:start w:val="1"/>
      <w:numFmt w:val="bullet"/>
      <w:lvlText w:val="○"/>
      <w:lvlJc w:val="left"/>
      <w:pPr>
        <w:ind w:left="3600" w:hanging="360"/>
      </w:pPr>
    </w:lvl>
    <w:lvl w:ilvl="5" w:tplc="3E58467E">
      <w:start w:val="1"/>
      <w:numFmt w:val="bullet"/>
      <w:lvlText w:val="■"/>
      <w:lvlJc w:val="left"/>
      <w:pPr>
        <w:ind w:left="4320" w:hanging="360"/>
      </w:pPr>
    </w:lvl>
    <w:lvl w:ilvl="6" w:tplc="C3FC473C">
      <w:start w:val="1"/>
      <w:numFmt w:val="bullet"/>
      <w:lvlText w:val="●"/>
      <w:lvlJc w:val="left"/>
      <w:pPr>
        <w:ind w:left="5040" w:hanging="360"/>
      </w:pPr>
    </w:lvl>
    <w:lvl w:ilvl="7" w:tplc="4482AB72">
      <w:start w:val="1"/>
      <w:numFmt w:val="bullet"/>
      <w:lvlText w:val="●"/>
      <w:lvlJc w:val="left"/>
      <w:pPr>
        <w:ind w:left="5760" w:hanging="360"/>
      </w:pPr>
    </w:lvl>
    <w:lvl w:ilvl="8" w:tplc="A74A3FEC">
      <w:start w:val="1"/>
      <w:numFmt w:val="bullet"/>
      <w:lvlText w:val="●"/>
      <w:lvlJc w:val="left"/>
      <w:pPr>
        <w:ind w:left="6480" w:hanging="360"/>
      </w:pPr>
    </w:lvl>
  </w:abstractNum>
  <w:abstractNum w:abstractNumId="1" w15:restartNumberingAfterBreak="0">
    <w:nsid w:val="684C6D04"/>
    <w:multiLevelType w:val="hybridMultilevel"/>
    <w:tmpl w:val="E6F26056"/>
    <w:lvl w:ilvl="0" w:tplc="558A0B34">
      <w:start w:val="1"/>
      <w:numFmt w:val="decimal"/>
      <w:lvlText w:val=""/>
      <w:lvlJc w:val="left"/>
      <w:pPr>
        <w:ind w:left="0" w:hanging="259"/>
      </w:pPr>
    </w:lvl>
    <w:lvl w:ilvl="1" w:tplc="3EC0D352">
      <w:start w:val="1"/>
      <w:numFmt w:val="decimal"/>
      <w:lvlText w:val=""/>
      <w:lvlJc w:val="left"/>
      <w:pPr>
        <w:ind w:left="720" w:hanging="979"/>
      </w:pPr>
    </w:lvl>
    <w:lvl w:ilvl="2" w:tplc="68D8AF08">
      <w:start w:val="1"/>
      <w:numFmt w:val="decimal"/>
      <w:lvlText w:val=""/>
      <w:lvlJc w:val="left"/>
      <w:pPr>
        <w:ind w:left="1440" w:hanging="1699"/>
      </w:pPr>
    </w:lvl>
    <w:lvl w:ilvl="3" w:tplc="7AFEF850">
      <w:numFmt w:val="decimal"/>
      <w:lvlText w:val=""/>
      <w:lvlJc w:val="left"/>
    </w:lvl>
    <w:lvl w:ilvl="4" w:tplc="C7F494C8">
      <w:numFmt w:val="decimal"/>
      <w:lvlText w:val=""/>
      <w:lvlJc w:val="left"/>
    </w:lvl>
    <w:lvl w:ilvl="5" w:tplc="20301886">
      <w:numFmt w:val="decimal"/>
      <w:lvlText w:val=""/>
      <w:lvlJc w:val="left"/>
    </w:lvl>
    <w:lvl w:ilvl="6" w:tplc="4B1E4DE4">
      <w:numFmt w:val="decimal"/>
      <w:lvlText w:val=""/>
      <w:lvlJc w:val="left"/>
    </w:lvl>
    <w:lvl w:ilvl="7" w:tplc="918C426C">
      <w:numFmt w:val="decimal"/>
      <w:lvlText w:val=""/>
      <w:lvlJc w:val="left"/>
    </w:lvl>
    <w:lvl w:ilvl="8" w:tplc="A1DC215C">
      <w:numFmt w:val="decimal"/>
      <w:lvlText w:val=""/>
      <w:lvlJc w:val="left"/>
    </w:lvl>
  </w:abstractNum>
  <w:num w:numId="1" w16cid:durableId="18290592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49"/>
    <w:rsid w:val="00077449"/>
    <w:rsid w:val="009554C6"/>
    <w:rsid w:val="00B02C54"/>
    <w:rsid w:val="00D41D1D"/>
    <w:rsid w:val="00F51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724ED"/>
  <w15:docId w15:val="{03788412-9914-4807-B92E-96E92B14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color w:val="000000"/>
      <w:sz w:val="24"/>
      <w:szCs w:val="24"/>
    </w:rPr>
  </w:style>
  <w:style w:type="paragraph" w:styleId="Heading1">
    <w:name w:val="heading 1"/>
    <w:basedOn w:val="Normal"/>
    <w:next w:val="Normal"/>
    <w:uiPriority w:val="9"/>
    <w:qFormat/>
    <w:pPr>
      <w:spacing w:after="160"/>
      <w:outlineLvl w:val="0"/>
    </w:pPr>
    <w:rPr>
      <w:sz w:val="36"/>
      <w:szCs w:val="36"/>
    </w:rPr>
  </w:style>
  <w:style w:type="paragraph" w:styleId="Heading2">
    <w:name w:val="heading 2"/>
    <w:basedOn w:val="Normal"/>
    <w:next w:val="Normal"/>
    <w:uiPriority w:val="9"/>
    <w:semiHidden/>
    <w:unhideWhenUsed/>
    <w:qFormat/>
    <w:pPr>
      <w:spacing w:after="140"/>
      <w:outlineLvl w:val="1"/>
    </w:pPr>
    <w:rPr>
      <w:sz w:val="32"/>
      <w:szCs w:val="32"/>
    </w:rPr>
  </w:style>
  <w:style w:type="paragraph" w:styleId="Heading3">
    <w:name w:val="heading 3"/>
    <w:basedOn w:val="Normal"/>
    <w:next w:val="Normal"/>
    <w:uiPriority w:val="9"/>
    <w:semiHidden/>
    <w:unhideWhenUsed/>
    <w:qFormat/>
    <w:pPr>
      <w:spacing w:after="120"/>
      <w:outlineLvl w:val="2"/>
    </w:pPr>
    <w:rPr>
      <w:sz w:val="28"/>
      <w:szCs w:val="28"/>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
    <w:basedOn w:val="Normal"/>
    <w:next w:val="Normal"/>
    <w:pPr>
      <w:spacing w:before="180" w:after="60"/>
    </w:pPr>
  </w:style>
  <w:style w:type="paragraph" w:customStyle="1" w:styleId="BookmarkStyle">
    <w:name w:val="BookmarkStyle"/>
    <w:pPr>
      <w:spacing w:before="210" w:after="30"/>
    </w:pPr>
    <w:rPr>
      <w:rFonts w:ascii="Arial" w:eastAsia="Arial" w:hAnsi="Arial" w:cs="Arial"/>
      <w:color w:val="000000"/>
      <w:sz w:val="22"/>
      <w:szCs w:val="22"/>
    </w:rPr>
  </w:style>
  <w:style w:type="paragraph" w:styleId="Header">
    <w:name w:val="header"/>
    <w:basedOn w:val="Normal"/>
    <w:link w:val="HeaderChar"/>
    <w:uiPriority w:val="99"/>
    <w:unhideWhenUsed/>
    <w:rsid w:val="00D41D1D"/>
    <w:pPr>
      <w:tabs>
        <w:tab w:val="center" w:pos="4513"/>
        <w:tab w:val="right" w:pos="9026"/>
      </w:tabs>
    </w:pPr>
  </w:style>
  <w:style w:type="character" w:customStyle="1" w:styleId="HeaderChar">
    <w:name w:val="Header Char"/>
    <w:basedOn w:val="DefaultParagraphFont"/>
    <w:link w:val="Header"/>
    <w:uiPriority w:val="99"/>
    <w:rsid w:val="00D41D1D"/>
    <w:rPr>
      <w:rFonts w:ascii="Arial" w:eastAsia="Arial" w:hAnsi="Arial" w:cs="Arial"/>
      <w:color w:val="000000"/>
      <w:sz w:val="24"/>
      <w:szCs w:val="24"/>
    </w:rPr>
  </w:style>
  <w:style w:type="paragraph" w:styleId="Footer">
    <w:name w:val="footer"/>
    <w:basedOn w:val="Normal"/>
    <w:link w:val="FooterChar"/>
    <w:uiPriority w:val="99"/>
    <w:unhideWhenUsed/>
    <w:rsid w:val="00D41D1D"/>
    <w:pPr>
      <w:tabs>
        <w:tab w:val="center" w:pos="4513"/>
        <w:tab w:val="right" w:pos="9026"/>
      </w:tabs>
    </w:pPr>
  </w:style>
  <w:style w:type="character" w:customStyle="1" w:styleId="FooterChar">
    <w:name w:val="Footer Char"/>
    <w:basedOn w:val="DefaultParagraphFont"/>
    <w:link w:val="Footer"/>
    <w:uiPriority w:val="99"/>
    <w:rsid w:val="00D41D1D"/>
    <w:rPr>
      <w:rFonts w:ascii="Arial" w:eastAsia="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6366</Words>
  <Characters>33168</Characters>
  <Application>Microsoft Office Word</Application>
  <DocSecurity>0</DocSecurity>
  <Lines>1228</Lines>
  <Paragraphs>1098</Paragraphs>
  <ScaleCrop>false</ScaleCrop>
  <Company/>
  <LinksUpToDate>false</LinksUpToDate>
  <CharactersWithSpaces>38436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Podcast_Disadvantage in 16–19 settings_v.1.3.0.mp3</dc:title>
  <dc:creator>Un-named</dc:creator>
  <cp:lastModifiedBy>Scout Barker</cp:lastModifiedBy>
  <cp:revision>2</cp:revision>
  <dcterms:created xsi:type="dcterms:W3CDTF">2026-05-08T08:18:00Z</dcterms:created>
  <dcterms:modified xsi:type="dcterms:W3CDTF">2026-05-08T08:18:00Z</dcterms:modified>
</cp:coreProperties>
</file>