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515D" w14:textId="39662256" w:rsidR="00F8513F" w:rsidRDefault="00BD50C9" w:rsidP="00E65F54">
      <w:pPr>
        <w:spacing w:after="120"/>
        <w:rPr>
          <w:rFonts w:cstheme="minorHAnsi"/>
          <w:i/>
          <w:sz w:val="22"/>
        </w:rPr>
      </w:pPr>
      <w:r>
        <w:rPr>
          <w:rFonts w:cstheme="minorHAnsi"/>
          <w:i/>
          <w:sz w:val="22"/>
        </w:rPr>
        <w:t>This</w:t>
      </w:r>
      <w:r w:rsidR="001D697E" w:rsidRPr="00E45E8C">
        <w:rPr>
          <w:rFonts w:cstheme="minorHAnsi"/>
          <w:i/>
          <w:sz w:val="22"/>
        </w:rPr>
        <w:t xml:space="preserve"> template </w:t>
      </w:r>
      <w:r w:rsidR="00F43F01" w:rsidRPr="00E45E8C">
        <w:rPr>
          <w:rFonts w:cstheme="minorHAnsi"/>
          <w:i/>
          <w:sz w:val="22"/>
        </w:rPr>
        <w:t>should be</w:t>
      </w:r>
      <w:r w:rsidR="002860AD" w:rsidRPr="00E45E8C">
        <w:rPr>
          <w:rFonts w:cstheme="minorHAnsi"/>
          <w:i/>
          <w:sz w:val="22"/>
        </w:rPr>
        <w:t xml:space="preserve"> used </w:t>
      </w:r>
      <w:r w:rsidR="001D697E" w:rsidRPr="00E45E8C">
        <w:rPr>
          <w:rFonts w:cstheme="minorHAnsi"/>
          <w:i/>
          <w:sz w:val="22"/>
        </w:rPr>
        <w:t xml:space="preserve">for </w:t>
      </w:r>
      <w:r w:rsidR="002860AD" w:rsidRPr="00E45E8C">
        <w:rPr>
          <w:rFonts w:cstheme="minorHAnsi"/>
          <w:i/>
          <w:sz w:val="22"/>
        </w:rPr>
        <w:t xml:space="preserve">all trial </w:t>
      </w:r>
      <w:r w:rsidR="001D697E" w:rsidRPr="00E45E8C">
        <w:rPr>
          <w:rFonts w:cstheme="minorHAnsi"/>
          <w:i/>
          <w:sz w:val="22"/>
        </w:rPr>
        <w:t xml:space="preserve">protocols </w:t>
      </w:r>
      <w:r w:rsidR="002860AD" w:rsidRPr="00E45E8C">
        <w:rPr>
          <w:rFonts w:cstheme="minorHAnsi"/>
          <w:i/>
          <w:sz w:val="22"/>
        </w:rPr>
        <w:t>(with adaptations</w:t>
      </w:r>
      <w:r w:rsidR="007C0714" w:rsidRPr="00E45E8C">
        <w:rPr>
          <w:rFonts w:cstheme="minorHAnsi"/>
          <w:i/>
          <w:sz w:val="22"/>
        </w:rPr>
        <w:t>, as necessary</w:t>
      </w:r>
      <w:r w:rsidR="002860AD" w:rsidRPr="00E45E8C">
        <w:rPr>
          <w:rFonts w:cstheme="minorHAnsi"/>
          <w:i/>
          <w:sz w:val="22"/>
        </w:rPr>
        <w:t xml:space="preserve">) and will </w:t>
      </w:r>
      <w:r w:rsidR="001D697E" w:rsidRPr="00E45E8C">
        <w:rPr>
          <w:rFonts w:cstheme="minorHAnsi"/>
          <w:i/>
          <w:sz w:val="22"/>
        </w:rPr>
        <w:t>be published on the EEF’s website. The protocol does not need to</w:t>
      </w:r>
      <w:r w:rsidR="00E436B5" w:rsidRPr="00E45E8C">
        <w:rPr>
          <w:rFonts w:cstheme="minorHAnsi"/>
          <w:i/>
          <w:sz w:val="22"/>
        </w:rPr>
        <w:t xml:space="preserve"> follow the order precisely</w:t>
      </w:r>
      <w:r w:rsidR="00AE613A" w:rsidRPr="00E45E8C">
        <w:rPr>
          <w:rFonts w:cstheme="minorHAnsi"/>
          <w:i/>
          <w:sz w:val="22"/>
        </w:rPr>
        <w:t>,</w:t>
      </w:r>
      <w:r w:rsidR="00E436B5" w:rsidRPr="00E45E8C">
        <w:rPr>
          <w:rFonts w:cstheme="minorHAnsi"/>
          <w:i/>
          <w:sz w:val="22"/>
        </w:rPr>
        <w:t xml:space="preserve"> </w:t>
      </w:r>
      <w:r w:rsidR="001D697E" w:rsidRPr="00E45E8C">
        <w:rPr>
          <w:rFonts w:cstheme="minorHAnsi"/>
          <w:i/>
          <w:sz w:val="22"/>
        </w:rPr>
        <w:t>but evaluators should consider including the following items</w:t>
      </w:r>
      <w:r w:rsidR="00DD459E" w:rsidRPr="00E45E8C">
        <w:rPr>
          <w:rFonts w:cstheme="minorHAnsi"/>
          <w:i/>
          <w:sz w:val="22"/>
        </w:rPr>
        <w:t xml:space="preserve">, </w:t>
      </w:r>
      <w:r w:rsidR="001D697E" w:rsidRPr="00E45E8C">
        <w:rPr>
          <w:rFonts w:cstheme="minorHAnsi"/>
          <w:i/>
          <w:sz w:val="22"/>
        </w:rPr>
        <w:t xml:space="preserve">based on </w:t>
      </w:r>
      <w:r w:rsidR="00E66809">
        <w:rPr>
          <w:rFonts w:cstheme="minorHAnsi"/>
          <w:i/>
          <w:sz w:val="22"/>
        </w:rPr>
        <w:t xml:space="preserve">the </w:t>
      </w:r>
      <w:hyperlink r:id="rId11" w:history="1">
        <w:r w:rsidR="001D697E" w:rsidRPr="00A92768">
          <w:rPr>
            <w:rStyle w:val="Hyperlink"/>
            <w:rFonts w:cstheme="minorHAnsi"/>
            <w:i/>
            <w:sz w:val="22"/>
          </w:rPr>
          <w:t>CONSORT</w:t>
        </w:r>
        <w:r w:rsidR="00AE5E84">
          <w:rPr>
            <w:rStyle w:val="Hyperlink"/>
            <w:rFonts w:cstheme="minorHAnsi"/>
            <w:i/>
            <w:sz w:val="22"/>
          </w:rPr>
          <w:t>-</w:t>
        </w:r>
        <w:r w:rsidR="002236DF">
          <w:rPr>
            <w:rStyle w:val="Hyperlink"/>
            <w:rFonts w:cstheme="minorHAnsi"/>
            <w:i/>
            <w:sz w:val="22"/>
          </w:rPr>
          <w:t xml:space="preserve">SPI </w:t>
        </w:r>
        <w:r w:rsidR="00E66809">
          <w:rPr>
            <w:rStyle w:val="Hyperlink"/>
            <w:rFonts w:cstheme="minorHAnsi"/>
            <w:i/>
            <w:sz w:val="22"/>
          </w:rPr>
          <w:t>exte</w:t>
        </w:r>
        <w:r w:rsidR="001D697E" w:rsidRPr="00A92768">
          <w:rPr>
            <w:rStyle w:val="Hyperlink"/>
            <w:rFonts w:cstheme="minorHAnsi"/>
            <w:i/>
            <w:sz w:val="22"/>
          </w:rPr>
          <w:t>n</w:t>
        </w:r>
        <w:r w:rsidR="00E66809">
          <w:rPr>
            <w:rStyle w:val="Hyperlink"/>
            <w:rFonts w:cstheme="minorHAnsi"/>
            <w:i/>
            <w:sz w:val="22"/>
          </w:rPr>
          <w:t>sion</w:t>
        </w:r>
      </w:hyperlink>
      <w:r w:rsidR="00AE613A" w:rsidRPr="00E45E8C">
        <w:rPr>
          <w:rFonts w:cstheme="minorHAnsi"/>
          <w:i/>
          <w:sz w:val="22"/>
        </w:rPr>
        <w:t xml:space="preserve">. </w:t>
      </w:r>
      <w:r w:rsidR="00F8513F" w:rsidRPr="00E45E8C">
        <w:rPr>
          <w:rFonts w:cstheme="minorHAnsi"/>
          <w:i/>
          <w:sz w:val="22"/>
        </w:rPr>
        <w:t xml:space="preserve">The protocol should be read in conjunction with the Statistical Analysis Plan (SAP), when </w:t>
      </w:r>
      <w:r w:rsidR="00056F40" w:rsidRPr="00E45E8C">
        <w:rPr>
          <w:rFonts w:cstheme="minorHAnsi"/>
          <w:i/>
          <w:sz w:val="22"/>
        </w:rPr>
        <w:t xml:space="preserve">this is </w:t>
      </w:r>
      <w:r w:rsidR="00F8513F" w:rsidRPr="00E45E8C">
        <w:rPr>
          <w:rFonts w:cstheme="minorHAnsi"/>
          <w:i/>
          <w:sz w:val="22"/>
        </w:rPr>
        <w:t xml:space="preserve">available, and it is the responsibility of the evaluator to ensure the SAP and the protocol are fully aligned and kept up-to-date. </w:t>
      </w:r>
      <w:r w:rsidR="007073B8" w:rsidRPr="00E45E8C">
        <w:rPr>
          <w:rFonts w:cstheme="minorHAnsi"/>
          <w:i/>
          <w:sz w:val="22"/>
        </w:rPr>
        <w:t>Protocol</w:t>
      </w:r>
      <w:r w:rsidR="00F8513F" w:rsidRPr="00E45E8C">
        <w:rPr>
          <w:rFonts w:cstheme="minorHAnsi"/>
          <w:i/>
          <w:sz w:val="22"/>
        </w:rPr>
        <w:t xml:space="preserve"> revisions </w:t>
      </w:r>
      <w:r w:rsidR="00112798">
        <w:rPr>
          <w:rFonts w:cstheme="minorHAnsi"/>
          <w:i/>
          <w:sz w:val="22"/>
        </w:rPr>
        <w:t>may</w:t>
      </w:r>
      <w:r w:rsidR="00FC7E2A" w:rsidRPr="00E45E8C">
        <w:rPr>
          <w:rFonts w:cstheme="minorHAnsi"/>
          <w:i/>
          <w:sz w:val="22"/>
        </w:rPr>
        <w:t xml:space="preserve"> </w:t>
      </w:r>
      <w:r w:rsidR="00F8513F" w:rsidRPr="00E45E8C">
        <w:rPr>
          <w:rFonts w:cstheme="minorHAnsi"/>
          <w:i/>
          <w:sz w:val="22"/>
        </w:rPr>
        <w:t xml:space="preserve">require </w:t>
      </w:r>
      <w:r w:rsidR="007073B8" w:rsidRPr="00E45E8C">
        <w:rPr>
          <w:rFonts w:cstheme="minorHAnsi"/>
          <w:i/>
          <w:sz w:val="22"/>
        </w:rPr>
        <w:t>SAP</w:t>
      </w:r>
      <w:r w:rsidR="00F8513F" w:rsidRPr="00E45E8C">
        <w:rPr>
          <w:rFonts w:cstheme="minorHAnsi"/>
          <w:i/>
          <w:sz w:val="22"/>
        </w:rPr>
        <w:t xml:space="preserve"> revisions, and vice versa, though all revisions should be kept to a minimum. The version history </w:t>
      </w:r>
      <w:r w:rsidR="00CA6294" w:rsidRPr="00E45E8C">
        <w:rPr>
          <w:rFonts w:cstheme="minorHAnsi"/>
          <w:i/>
          <w:sz w:val="22"/>
        </w:rPr>
        <w:t xml:space="preserve">below </w:t>
      </w:r>
      <w:r w:rsidR="00F8513F" w:rsidRPr="00E45E8C">
        <w:rPr>
          <w:rFonts w:cstheme="minorHAnsi"/>
          <w:i/>
          <w:sz w:val="22"/>
        </w:rPr>
        <w:t xml:space="preserve">will help </w:t>
      </w:r>
      <w:r w:rsidR="00FC7E2A" w:rsidRPr="00E45E8C">
        <w:rPr>
          <w:rFonts w:cstheme="minorHAnsi"/>
          <w:i/>
          <w:sz w:val="22"/>
        </w:rPr>
        <w:t xml:space="preserve">to </w:t>
      </w:r>
      <w:r w:rsidR="00F8513F" w:rsidRPr="00E45E8C">
        <w:rPr>
          <w:rFonts w:cstheme="minorHAnsi"/>
          <w:i/>
          <w:sz w:val="22"/>
        </w:rPr>
        <w:t>keep track of any changes to the protocol.</w:t>
      </w:r>
    </w:p>
    <w:p w14:paraId="19A8CA7D" w14:textId="40F36599" w:rsidR="0073403F" w:rsidRDefault="0073403F" w:rsidP="0073403F">
      <w:pPr>
        <w:jc w:val="both"/>
        <w:rPr>
          <w:i/>
          <w:sz w:val="22"/>
        </w:rPr>
      </w:pPr>
      <w:r w:rsidRPr="00827D3B">
        <w:rPr>
          <w:i/>
          <w:sz w:val="22"/>
        </w:rPr>
        <w:t xml:space="preserve">This template should be used in conjunction with the revised </w:t>
      </w:r>
      <w:hyperlink r:id="rId12" w:history="1">
        <w:r w:rsidRPr="00827D3B">
          <w:rPr>
            <w:rStyle w:val="Hyperlink"/>
            <w:i/>
            <w:sz w:val="22"/>
          </w:rPr>
          <w:t>EEF Statistical Analysis Guidance (2018)</w:t>
        </w:r>
      </w:hyperlink>
      <w:r w:rsidR="00237819">
        <w:rPr>
          <w:i/>
          <w:sz w:val="22"/>
        </w:rPr>
        <w:t xml:space="preserve">, the </w:t>
      </w:r>
      <w:hyperlink r:id="rId13" w:history="1">
        <w:r w:rsidR="00237819" w:rsidRPr="00AC5840">
          <w:rPr>
            <w:rStyle w:val="Hyperlink"/>
            <w:i/>
            <w:sz w:val="22"/>
          </w:rPr>
          <w:t>EEF IPE Guidance (2019)</w:t>
        </w:r>
      </w:hyperlink>
      <w:r w:rsidR="00237819">
        <w:rPr>
          <w:i/>
          <w:sz w:val="22"/>
        </w:rPr>
        <w:t xml:space="preserve"> </w:t>
      </w:r>
      <w:r w:rsidRPr="00827D3B">
        <w:rPr>
          <w:i/>
          <w:sz w:val="22"/>
        </w:rPr>
        <w:t xml:space="preserve">and </w:t>
      </w:r>
      <w:r w:rsidR="00237819">
        <w:rPr>
          <w:i/>
          <w:sz w:val="22"/>
        </w:rPr>
        <w:t xml:space="preserve">the </w:t>
      </w:r>
      <w:r w:rsidRPr="00827D3B">
        <w:rPr>
          <w:i/>
          <w:sz w:val="22"/>
        </w:rPr>
        <w:t xml:space="preserve">revised </w:t>
      </w:r>
      <w:hyperlink r:id="rId14" w:history="1">
        <w:r w:rsidRPr="00827D3B">
          <w:rPr>
            <w:rStyle w:val="Hyperlink"/>
            <w:i/>
            <w:sz w:val="22"/>
          </w:rPr>
          <w:t>EEF Report Template (201</w:t>
        </w:r>
        <w:r>
          <w:rPr>
            <w:rStyle w:val="Hyperlink"/>
            <w:i/>
            <w:sz w:val="22"/>
          </w:rPr>
          <w:t>9</w:t>
        </w:r>
        <w:r w:rsidRPr="00827D3B">
          <w:rPr>
            <w:rStyle w:val="Hyperlink"/>
            <w:i/>
            <w:sz w:val="22"/>
          </w:rPr>
          <w:t>)</w:t>
        </w:r>
      </w:hyperlink>
      <w:r w:rsidRPr="00827D3B">
        <w:rPr>
          <w:i/>
          <w:sz w:val="22"/>
        </w:rPr>
        <w:t>.</w:t>
      </w:r>
    </w:p>
    <w:p w14:paraId="1E400912" w14:textId="77777777" w:rsidR="0073403F" w:rsidRPr="00E45E8C" w:rsidRDefault="0073403F" w:rsidP="00E65F54">
      <w:pPr>
        <w:spacing w:after="120"/>
        <w:rPr>
          <w:rStyle w:val="SubtleReference"/>
          <w:rFonts w:cstheme="minorHAnsi"/>
          <w:i/>
          <w:smallCaps w:val="0"/>
          <w:color w:val="auto"/>
          <w:u w:val="none"/>
        </w:rPr>
      </w:pPr>
    </w:p>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31"/>
        <w:gridCol w:w="5685"/>
      </w:tblGrid>
      <w:tr w:rsidR="00F07A17" w:rsidRPr="00173555" w14:paraId="6BA3FD10" w14:textId="77777777" w:rsidTr="00C76E9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bottom w:val="single" w:sz="12" w:space="0" w:color="FFFFFF" w:themeColor="background1"/>
            </w:tcBorders>
            <w:vAlign w:val="center"/>
          </w:tcPr>
          <w:p w14:paraId="498F9EDB" w14:textId="7D57A18C" w:rsidR="00911167" w:rsidRPr="00173555" w:rsidRDefault="00911167" w:rsidP="00C76E91">
            <w:pPr>
              <w:jc w:val="center"/>
              <w:rPr>
                <w:rFonts w:cstheme="minorHAnsi"/>
                <w:sz w:val="22"/>
              </w:rPr>
            </w:pPr>
            <w:r w:rsidRPr="00173555">
              <w:rPr>
                <w:rFonts w:cstheme="minorHAnsi"/>
                <w:sz w:val="22"/>
              </w:rPr>
              <w:t>PROJECT TITLE</w:t>
            </w:r>
            <w:r w:rsidR="000908F1">
              <w:rPr>
                <w:rStyle w:val="FootnoteReference"/>
                <w:rFonts w:cstheme="minorHAnsi"/>
                <w:sz w:val="22"/>
              </w:rPr>
              <w:footnoteReference w:id="2"/>
            </w:r>
          </w:p>
        </w:tc>
        <w:tc>
          <w:tcPr>
            <w:tcW w:w="3153" w:type="pct"/>
            <w:tcBorders>
              <w:bottom w:val="single" w:sz="8" w:space="0" w:color="F79646" w:themeColor="accent6"/>
            </w:tcBorders>
            <w:shd w:val="clear" w:color="auto" w:fill="FFFFFF" w:themeFill="background1"/>
            <w:vAlign w:val="center"/>
          </w:tcPr>
          <w:p w14:paraId="25CE0509" w14:textId="195264DD" w:rsidR="00911167" w:rsidRPr="00173555" w:rsidRDefault="00AF3E58" w:rsidP="00C76E91">
            <w:pPr>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sz w:val="22"/>
              </w:rPr>
            </w:pPr>
            <w:r w:rsidRPr="00173555">
              <w:rPr>
                <w:rFonts w:cstheme="minorHAnsi"/>
                <w:b w:val="0"/>
                <w:color w:val="A6A6A6" w:themeColor="background1" w:themeShade="A6"/>
                <w:sz w:val="22"/>
              </w:rPr>
              <w:t xml:space="preserve">e.g., </w:t>
            </w:r>
            <w:r w:rsidR="00173555" w:rsidRPr="00173555">
              <w:rPr>
                <w:rFonts w:cstheme="minorHAnsi"/>
                <w:b w:val="0"/>
                <w:color w:val="A6A6A6" w:themeColor="background1" w:themeShade="A6"/>
                <w:sz w:val="22"/>
              </w:rPr>
              <w:t xml:space="preserve">Using the Moodle platform to improve </w:t>
            </w:r>
            <w:r w:rsidR="00173555">
              <w:rPr>
                <w:rFonts w:cstheme="minorHAnsi"/>
                <w:b w:val="0"/>
                <w:color w:val="A6A6A6" w:themeColor="background1" w:themeShade="A6"/>
                <w:sz w:val="22"/>
              </w:rPr>
              <w:t>G</w:t>
            </w:r>
            <w:r w:rsidR="00173555" w:rsidRPr="00173555">
              <w:rPr>
                <w:rFonts w:cstheme="minorHAnsi"/>
                <w:b w:val="0"/>
                <w:color w:val="A6A6A6" w:themeColor="background1" w:themeShade="A6"/>
                <w:sz w:val="22"/>
              </w:rPr>
              <w:t>CSE Maths attainment</w:t>
            </w:r>
            <w:r w:rsidR="00740302">
              <w:rPr>
                <w:rFonts w:cstheme="minorHAnsi"/>
                <w:b w:val="0"/>
                <w:color w:val="A6A6A6" w:themeColor="background1" w:themeShade="A6"/>
                <w:sz w:val="22"/>
              </w:rPr>
              <w:t>, a two-armed cluster randomised trial</w:t>
            </w:r>
            <w:r w:rsidR="00173555" w:rsidRPr="00173555">
              <w:rPr>
                <w:rFonts w:cstheme="minorHAnsi"/>
                <w:b w:val="0"/>
                <w:color w:val="A6A6A6" w:themeColor="background1" w:themeShade="A6"/>
                <w:sz w:val="22"/>
              </w:rPr>
              <w:t xml:space="preserve"> </w:t>
            </w:r>
          </w:p>
        </w:tc>
      </w:tr>
      <w:tr w:rsidR="00911167" w:rsidRPr="00173555" w14:paraId="10A5BD17"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0D304401" w14:textId="71E208B2" w:rsidR="00911167" w:rsidRPr="00173555" w:rsidRDefault="00911167" w:rsidP="00C76E91">
            <w:pPr>
              <w:jc w:val="center"/>
              <w:rPr>
                <w:rFonts w:cstheme="minorHAnsi"/>
                <w:color w:val="FFFFFF" w:themeColor="background1"/>
                <w:sz w:val="22"/>
              </w:rPr>
            </w:pPr>
            <w:r w:rsidRPr="00173555">
              <w:rPr>
                <w:rFonts w:cstheme="minorHAnsi"/>
                <w:color w:val="FFFFFF" w:themeColor="background1"/>
                <w:sz w:val="22"/>
              </w:rPr>
              <w:t>DEVELOPER</w:t>
            </w:r>
            <w:r w:rsidR="003E129E">
              <w:rPr>
                <w:rFonts w:cstheme="minorHAnsi"/>
                <w:color w:val="FFFFFF" w:themeColor="background1"/>
                <w:sz w:val="22"/>
              </w:rPr>
              <w:t xml:space="preserve"> (INSTITUTION)</w:t>
            </w:r>
            <w:r w:rsidR="00AF3E58" w:rsidRPr="00173555">
              <w:rPr>
                <w:rFonts w:cstheme="minorHAnsi"/>
                <w:color w:val="FFFFFF" w:themeColor="background1"/>
                <w:sz w:val="22"/>
              </w:rPr>
              <w:t xml:space="preserve"> </w:t>
            </w:r>
          </w:p>
        </w:tc>
        <w:tc>
          <w:tcPr>
            <w:tcW w:w="3153" w:type="pct"/>
            <w:vAlign w:val="center"/>
          </w:tcPr>
          <w:p w14:paraId="0FAD9124" w14:textId="34963006" w:rsidR="00911167" w:rsidRPr="00173555" w:rsidRDefault="00256996"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6F0B7B">
              <w:rPr>
                <w:rFonts w:cstheme="minorHAnsi"/>
                <w:color w:val="A6A6A6" w:themeColor="background1" w:themeShade="A6"/>
                <w:sz w:val="22"/>
              </w:rPr>
              <w:t xml:space="preserve">University of </w:t>
            </w:r>
            <w:r>
              <w:rPr>
                <w:rFonts w:cstheme="minorHAnsi"/>
                <w:color w:val="A6A6A6" w:themeColor="background1" w:themeShade="A6"/>
                <w:sz w:val="22"/>
              </w:rPr>
              <w:t>Greenwich</w:t>
            </w:r>
          </w:p>
        </w:tc>
      </w:tr>
      <w:tr w:rsidR="00911167" w:rsidRPr="00173555" w14:paraId="331BA076" w14:textId="77777777" w:rsidTr="00C76E91">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153D8DF" w14:textId="1D8005FC" w:rsidR="00911167" w:rsidRPr="00173555" w:rsidRDefault="00911167" w:rsidP="00C76E91">
            <w:pPr>
              <w:jc w:val="center"/>
              <w:rPr>
                <w:rFonts w:cstheme="minorHAnsi"/>
                <w:color w:val="FFFFFF" w:themeColor="background1"/>
                <w:sz w:val="22"/>
              </w:rPr>
            </w:pPr>
            <w:r w:rsidRPr="00173555">
              <w:rPr>
                <w:rFonts w:cstheme="minorHAnsi"/>
                <w:color w:val="FFFFFF" w:themeColor="background1"/>
                <w:sz w:val="22"/>
              </w:rPr>
              <w:t>EVALUATOR</w:t>
            </w:r>
            <w:r w:rsidR="003E129E">
              <w:rPr>
                <w:rFonts w:cstheme="minorHAnsi"/>
                <w:color w:val="FFFFFF" w:themeColor="background1"/>
                <w:sz w:val="22"/>
              </w:rPr>
              <w:t xml:space="preserve"> (INSTITUTION)</w:t>
            </w:r>
          </w:p>
        </w:tc>
        <w:tc>
          <w:tcPr>
            <w:tcW w:w="3153" w:type="pct"/>
            <w:tcBorders>
              <w:top w:val="single" w:sz="8" w:space="0" w:color="F79646" w:themeColor="accent6"/>
              <w:bottom w:val="single" w:sz="8" w:space="0" w:color="F79646" w:themeColor="accent6"/>
            </w:tcBorders>
            <w:vAlign w:val="center"/>
          </w:tcPr>
          <w:p w14:paraId="48B3C1B9" w14:textId="69D8179B" w:rsidR="00911167" w:rsidRPr="00173555" w:rsidRDefault="00256996" w:rsidP="00C76E91">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E024BE">
              <w:rPr>
                <w:rFonts w:cstheme="minorHAnsi"/>
                <w:color w:val="A6A6A6" w:themeColor="background1" w:themeShade="A6"/>
                <w:sz w:val="22"/>
              </w:rPr>
              <w:t>Education Research Foundation</w:t>
            </w:r>
          </w:p>
        </w:tc>
      </w:tr>
      <w:tr w:rsidR="00AF3E58" w:rsidRPr="00173555" w14:paraId="67B9EB98"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5586B13F" w14:textId="4218A43A" w:rsidR="00AF3E58" w:rsidRPr="00173555" w:rsidRDefault="00AF3E58" w:rsidP="00C76E91">
            <w:pPr>
              <w:jc w:val="center"/>
              <w:rPr>
                <w:rFonts w:cstheme="minorHAnsi"/>
                <w:color w:val="FFFFFF" w:themeColor="background1"/>
                <w:sz w:val="22"/>
              </w:rPr>
            </w:pPr>
            <w:r w:rsidRPr="00173555">
              <w:rPr>
                <w:rFonts w:cstheme="minorHAnsi"/>
                <w:color w:val="FFFFFF" w:themeColor="background1"/>
                <w:sz w:val="22"/>
              </w:rPr>
              <w:t>PRINCIPAL INVESTIGATOR</w:t>
            </w:r>
            <w:r w:rsidR="00FC7E2A">
              <w:rPr>
                <w:rFonts w:cstheme="minorHAnsi"/>
                <w:color w:val="FFFFFF" w:themeColor="background1"/>
                <w:sz w:val="22"/>
              </w:rPr>
              <w:t>(S)</w:t>
            </w:r>
          </w:p>
        </w:tc>
        <w:tc>
          <w:tcPr>
            <w:tcW w:w="3153" w:type="pct"/>
            <w:vAlign w:val="center"/>
          </w:tcPr>
          <w:p w14:paraId="2B4A981A" w14:textId="0621EEA9" w:rsidR="00AF3E58" w:rsidRPr="00173555" w:rsidRDefault="00256996"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proofErr w:type="spellStart"/>
            <w:r>
              <w:rPr>
                <w:rFonts w:cstheme="minorHAnsi"/>
                <w:color w:val="A6A6A6" w:themeColor="background1" w:themeShade="A6"/>
                <w:sz w:val="22"/>
              </w:rPr>
              <w:t>A</w:t>
            </w:r>
            <w:r w:rsidR="002F70F9">
              <w:rPr>
                <w:rFonts w:cstheme="minorHAnsi"/>
                <w:color w:val="A6A6A6" w:themeColor="background1" w:themeShade="A6"/>
                <w:sz w:val="22"/>
              </w:rPr>
              <w:t>mitha</w:t>
            </w:r>
            <w:proofErr w:type="spellEnd"/>
            <w:r>
              <w:rPr>
                <w:rFonts w:cstheme="minorHAnsi"/>
                <w:color w:val="A6A6A6" w:themeColor="background1" w:themeShade="A6"/>
                <w:sz w:val="22"/>
              </w:rPr>
              <w:t xml:space="preserve"> </w:t>
            </w:r>
            <w:r w:rsidR="002F70F9">
              <w:rPr>
                <w:rFonts w:cstheme="minorHAnsi"/>
                <w:color w:val="A6A6A6" w:themeColor="background1" w:themeShade="A6"/>
                <w:sz w:val="22"/>
              </w:rPr>
              <w:t>Vikram</w:t>
            </w:r>
          </w:p>
        </w:tc>
      </w:tr>
      <w:tr w:rsidR="007B58B3" w:rsidRPr="00173555" w14:paraId="38F63D33" w14:textId="77777777" w:rsidTr="00C76E91">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5115A8E" w14:textId="42656F68" w:rsidR="007B58B3" w:rsidRPr="00173555" w:rsidRDefault="007B58B3" w:rsidP="00C76E91">
            <w:pPr>
              <w:jc w:val="center"/>
              <w:rPr>
                <w:rFonts w:cstheme="minorHAnsi"/>
                <w:color w:val="FFFFFF" w:themeColor="background1"/>
                <w:sz w:val="22"/>
              </w:rPr>
            </w:pPr>
            <w:r>
              <w:rPr>
                <w:rFonts w:cstheme="minorHAnsi"/>
                <w:color w:val="FFFFFF" w:themeColor="background1"/>
                <w:sz w:val="22"/>
              </w:rPr>
              <w:t>PROTOCOL AUTHOR</w:t>
            </w:r>
            <w:r w:rsidR="00A52D17">
              <w:rPr>
                <w:rFonts w:cstheme="minorHAnsi"/>
                <w:color w:val="FFFFFF" w:themeColor="background1"/>
                <w:sz w:val="22"/>
              </w:rPr>
              <w:t>(</w:t>
            </w:r>
            <w:r w:rsidR="00526E94">
              <w:rPr>
                <w:rFonts w:cstheme="minorHAnsi"/>
                <w:color w:val="FFFFFF" w:themeColor="background1"/>
                <w:sz w:val="22"/>
              </w:rPr>
              <w:t>S</w:t>
            </w:r>
            <w:r w:rsidR="00A52D17">
              <w:rPr>
                <w:rFonts w:cstheme="minorHAnsi"/>
                <w:color w:val="FFFFFF" w:themeColor="background1"/>
                <w:sz w:val="22"/>
              </w:rPr>
              <w:t>)</w:t>
            </w:r>
          </w:p>
        </w:tc>
        <w:tc>
          <w:tcPr>
            <w:tcW w:w="3153" w:type="pct"/>
            <w:tcBorders>
              <w:top w:val="single" w:sz="8" w:space="0" w:color="F79646" w:themeColor="accent6"/>
              <w:bottom w:val="single" w:sz="8" w:space="0" w:color="F79646" w:themeColor="accent6"/>
            </w:tcBorders>
            <w:vAlign w:val="center"/>
          </w:tcPr>
          <w:p w14:paraId="45CBDD51" w14:textId="165D7E65" w:rsidR="007B58B3" w:rsidRDefault="007B58B3" w:rsidP="00C76E91">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proofErr w:type="spellStart"/>
            <w:r>
              <w:rPr>
                <w:rFonts w:cstheme="minorHAnsi"/>
                <w:color w:val="A6A6A6" w:themeColor="background1" w:themeShade="A6"/>
                <w:sz w:val="22"/>
              </w:rPr>
              <w:t>Amitha</w:t>
            </w:r>
            <w:proofErr w:type="spellEnd"/>
            <w:r>
              <w:rPr>
                <w:rFonts w:cstheme="minorHAnsi"/>
                <w:color w:val="A6A6A6" w:themeColor="background1" w:themeShade="A6"/>
                <w:sz w:val="22"/>
              </w:rPr>
              <w:t xml:space="preserve"> Vikram</w:t>
            </w:r>
            <w:r w:rsidR="00526E94">
              <w:rPr>
                <w:rFonts w:cstheme="minorHAnsi"/>
                <w:color w:val="A6A6A6" w:themeColor="background1" w:themeShade="A6"/>
                <w:sz w:val="22"/>
              </w:rPr>
              <w:t xml:space="preserve">, Dr </w:t>
            </w:r>
            <w:r w:rsidR="00A52D17">
              <w:rPr>
                <w:rFonts w:cstheme="minorHAnsi"/>
                <w:color w:val="A6A6A6" w:themeColor="background1" w:themeShade="A6"/>
                <w:sz w:val="22"/>
              </w:rPr>
              <w:t>Simon Economou</w:t>
            </w:r>
          </w:p>
        </w:tc>
      </w:tr>
      <w:tr w:rsidR="00911167" w:rsidRPr="00173555" w14:paraId="7323E1A8"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5E7A8EE" w14:textId="64ABE2AB" w:rsidR="00911167" w:rsidRPr="00173555" w:rsidRDefault="001B7285" w:rsidP="00C76E91">
            <w:pPr>
              <w:jc w:val="center"/>
              <w:rPr>
                <w:rFonts w:cstheme="minorHAnsi"/>
                <w:color w:val="FFFFFF" w:themeColor="background1"/>
                <w:sz w:val="22"/>
              </w:rPr>
            </w:pPr>
            <w:r w:rsidRPr="00173555">
              <w:rPr>
                <w:rFonts w:cstheme="minorHAnsi"/>
                <w:color w:val="FFFFFF" w:themeColor="background1"/>
                <w:sz w:val="22"/>
              </w:rPr>
              <w:t>TRIAL DESIGN</w:t>
            </w:r>
          </w:p>
        </w:tc>
        <w:tc>
          <w:tcPr>
            <w:tcW w:w="3153" w:type="pct"/>
            <w:vAlign w:val="center"/>
          </w:tcPr>
          <w:p w14:paraId="63489909" w14:textId="5B4BCE90" w:rsidR="00911167" w:rsidRPr="00173555" w:rsidRDefault="00383D2B"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Two-</w:t>
            </w:r>
            <w:r w:rsidRPr="00383D2B">
              <w:rPr>
                <w:rFonts w:cstheme="minorHAnsi"/>
                <w:color w:val="A6A6A6" w:themeColor="background1" w:themeShade="A6"/>
                <w:sz w:val="22"/>
              </w:rPr>
              <w:t>arm cluster randomised controlled trial with random allocation at school</w:t>
            </w:r>
            <w:r>
              <w:rPr>
                <w:rFonts w:cstheme="minorHAnsi"/>
                <w:color w:val="A6A6A6" w:themeColor="background1" w:themeShade="A6"/>
                <w:sz w:val="22"/>
              </w:rPr>
              <w:t xml:space="preserve"> level</w:t>
            </w:r>
          </w:p>
        </w:tc>
      </w:tr>
      <w:tr w:rsidR="00BB1B22" w:rsidRPr="00173555" w14:paraId="1D5FC774" w14:textId="713A15AE" w:rsidTr="00C76E91">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6510A944" w14:textId="4822EB84" w:rsidR="00BB1B22" w:rsidRPr="00173555" w:rsidRDefault="00BB1B22" w:rsidP="00C76E91">
            <w:pPr>
              <w:jc w:val="center"/>
              <w:rPr>
                <w:rFonts w:cstheme="minorHAnsi"/>
                <w:color w:val="FFFFFF" w:themeColor="background1"/>
                <w:sz w:val="22"/>
              </w:rPr>
            </w:pPr>
            <w:r>
              <w:rPr>
                <w:rFonts w:cstheme="minorHAnsi"/>
                <w:color w:val="FFFFFF" w:themeColor="background1"/>
                <w:sz w:val="22"/>
              </w:rPr>
              <w:t>TRIAL TYPE</w:t>
            </w:r>
          </w:p>
        </w:tc>
        <w:tc>
          <w:tcPr>
            <w:tcW w:w="3153" w:type="pct"/>
            <w:vAlign w:val="center"/>
          </w:tcPr>
          <w:p w14:paraId="4B3A79CF" w14:textId="44ED3F92" w:rsidR="00BB1B22" w:rsidRDefault="002A7623" w:rsidP="00C76E91">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w:t>
            </w:r>
            <w:r w:rsidR="00826508">
              <w:rPr>
                <w:rFonts w:cstheme="minorHAnsi"/>
                <w:color w:val="A6A6A6" w:themeColor="background1" w:themeShade="A6"/>
                <w:sz w:val="22"/>
              </w:rPr>
              <w:t xml:space="preserve">fficacy/ </w:t>
            </w:r>
            <w:r>
              <w:rPr>
                <w:rFonts w:cstheme="minorHAnsi"/>
                <w:color w:val="A6A6A6" w:themeColor="background1" w:themeShade="A6"/>
                <w:sz w:val="22"/>
              </w:rPr>
              <w:t>E</w:t>
            </w:r>
            <w:r w:rsidR="00826508">
              <w:rPr>
                <w:rFonts w:cstheme="minorHAnsi"/>
                <w:color w:val="A6A6A6" w:themeColor="background1" w:themeShade="A6"/>
                <w:sz w:val="22"/>
              </w:rPr>
              <w:t>ffectiveness</w:t>
            </w:r>
          </w:p>
        </w:tc>
      </w:tr>
      <w:tr w:rsidR="00911167" w:rsidRPr="00173555" w14:paraId="3CB91F05"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125AB9F8" w14:textId="77777777" w:rsidR="00AD2D23" w:rsidRDefault="00D3266D" w:rsidP="00C76E91">
            <w:pPr>
              <w:jc w:val="center"/>
              <w:rPr>
                <w:rFonts w:cstheme="minorHAnsi"/>
                <w:color w:val="FFFFFF" w:themeColor="background1"/>
                <w:sz w:val="22"/>
              </w:rPr>
            </w:pPr>
            <w:r>
              <w:rPr>
                <w:rFonts w:cstheme="minorHAnsi"/>
                <w:color w:val="FFFFFF" w:themeColor="background1"/>
                <w:sz w:val="22"/>
              </w:rPr>
              <w:t>PUPIL</w:t>
            </w:r>
            <w:r w:rsidR="00FC7E2A">
              <w:rPr>
                <w:rFonts w:cstheme="minorHAnsi"/>
                <w:color w:val="FFFFFF" w:themeColor="background1"/>
                <w:sz w:val="22"/>
              </w:rPr>
              <w:t xml:space="preserve"> </w:t>
            </w:r>
            <w:r w:rsidR="00E75D41" w:rsidRPr="00173555">
              <w:rPr>
                <w:rFonts w:cstheme="minorHAnsi"/>
                <w:color w:val="FFFFFF" w:themeColor="background1"/>
                <w:sz w:val="22"/>
              </w:rPr>
              <w:t>AGE RANGE</w:t>
            </w:r>
            <w:r w:rsidR="00FC7E2A">
              <w:rPr>
                <w:rFonts w:cstheme="minorHAnsi"/>
                <w:color w:val="FFFFFF" w:themeColor="background1"/>
                <w:sz w:val="22"/>
              </w:rPr>
              <w:t xml:space="preserve"> AND </w:t>
            </w:r>
          </w:p>
          <w:p w14:paraId="7A133C46" w14:textId="46C1C2CB" w:rsidR="00911167" w:rsidRPr="00173555" w:rsidRDefault="00FC7E2A" w:rsidP="00C76E91">
            <w:pPr>
              <w:jc w:val="center"/>
              <w:rPr>
                <w:rFonts w:cstheme="minorHAnsi"/>
                <w:color w:val="FFFFFF" w:themeColor="background1"/>
                <w:sz w:val="22"/>
              </w:rPr>
            </w:pPr>
            <w:r>
              <w:rPr>
                <w:rFonts w:cstheme="minorHAnsi"/>
                <w:color w:val="FFFFFF" w:themeColor="background1"/>
                <w:sz w:val="22"/>
              </w:rPr>
              <w:t>KEY STAGE</w:t>
            </w:r>
          </w:p>
        </w:tc>
        <w:tc>
          <w:tcPr>
            <w:tcW w:w="3153" w:type="pct"/>
            <w:vAlign w:val="center"/>
          </w:tcPr>
          <w:p w14:paraId="4EFC363A" w14:textId="546586CA" w:rsidR="00911167" w:rsidRPr="00173555" w:rsidRDefault="00383D2B"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15-16, KS4</w:t>
            </w:r>
          </w:p>
        </w:tc>
      </w:tr>
      <w:tr w:rsidR="00911167" w:rsidRPr="00173555" w14:paraId="1E72B563" w14:textId="77777777" w:rsidTr="00C76E91">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24E7D564" w14:textId="36A2D94E" w:rsidR="00911167" w:rsidRPr="00173555" w:rsidRDefault="00E75D41" w:rsidP="00C76E91">
            <w:pPr>
              <w:jc w:val="center"/>
              <w:rPr>
                <w:rFonts w:cstheme="minorHAnsi"/>
                <w:color w:val="FFFFFF" w:themeColor="background1"/>
                <w:sz w:val="22"/>
              </w:rPr>
            </w:pPr>
            <w:r w:rsidRPr="00173555">
              <w:rPr>
                <w:rFonts w:cstheme="minorHAnsi"/>
                <w:color w:val="FFFFFF" w:themeColor="background1"/>
                <w:sz w:val="22"/>
              </w:rPr>
              <w:t>NUMBER OF SCHOOLS</w:t>
            </w:r>
          </w:p>
        </w:tc>
        <w:tc>
          <w:tcPr>
            <w:tcW w:w="3153" w:type="pct"/>
            <w:vAlign w:val="center"/>
          </w:tcPr>
          <w:p w14:paraId="6CF2173F" w14:textId="0D3AE339" w:rsidR="00911167" w:rsidRPr="00173555" w:rsidRDefault="00383D2B" w:rsidP="00C76E91">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F24085">
              <w:rPr>
                <w:rFonts w:cstheme="minorHAnsi"/>
                <w:color w:val="A6A6A6" w:themeColor="background1" w:themeShade="A6"/>
                <w:sz w:val="22"/>
              </w:rPr>
              <w:t>170</w:t>
            </w:r>
          </w:p>
        </w:tc>
      </w:tr>
      <w:tr w:rsidR="00911167" w:rsidRPr="00173555" w14:paraId="017F429E"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31A56737" w14:textId="03B6E1F5" w:rsidR="00911167" w:rsidRPr="00173555" w:rsidRDefault="00E75D41" w:rsidP="00C76E91">
            <w:pPr>
              <w:jc w:val="center"/>
              <w:rPr>
                <w:rFonts w:cstheme="minorHAnsi"/>
                <w:color w:val="FFFFFF" w:themeColor="background1"/>
                <w:sz w:val="22"/>
              </w:rPr>
            </w:pPr>
            <w:r w:rsidRPr="00173555">
              <w:rPr>
                <w:rFonts w:cstheme="minorHAnsi"/>
                <w:color w:val="FFFFFF" w:themeColor="background1"/>
                <w:sz w:val="22"/>
              </w:rPr>
              <w:t>NUMBER OF PUPILS</w:t>
            </w:r>
          </w:p>
        </w:tc>
        <w:tc>
          <w:tcPr>
            <w:tcW w:w="3153" w:type="pct"/>
            <w:vAlign w:val="center"/>
          </w:tcPr>
          <w:p w14:paraId="31757110" w14:textId="7D37231C" w:rsidR="00911167" w:rsidRPr="00173555" w:rsidRDefault="00383D2B"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F24085">
              <w:rPr>
                <w:rFonts w:cstheme="minorHAnsi"/>
                <w:color w:val="A6A6A6" w:themeColor="background1" w:themeShade="A6"/>
                <w:sz w:val="22"/>
              </w:rPr>
              <w:t>8,500</w:t>
            </w:r>
          </w:p>
        </w:tc>
      </w:tr>
      <w:tr w:rsidR="00E75D41" w:rsidRPr="00173555" w14:paraId="59D99401" w14:textId="77777777" w:rsidTr="00C76E91">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161C43AA" w14:textId="361DF1EB" w:rsidR="00E75D41" w:rsidRPr="00173555" w:rsidRDefault="00E75D41" w:rsidP="00C76E91">
            <w:pPr>
              <w:jc w:val="center"/>
              <w:rPr>
                <w:rFonts w:cstheme="minorHAnsi"/>
                <w:color w:val="FFFFFF" w:themeColor="background1"/>
                <w:sz w:val="22"/>
              </w:rPr>
            </w:pPr>
            <w:r w:rsidRPr="00173555">
              <w:rPr>
                <w:rFonts w:cstheme="minorHAnsi"/>
                <w:color w:val="FFFFFF" w:themeColor="background1"/>
                <w:sz w:val="22"/>
              </w:rPr>
              <w:t>PRIMARY OUTCOME</w:t>
            </w:r>
            <w:r w:rsidR="009277A5">
              <w:rPr>
                <w:rFonts w:cstheme="minorHAnsi"/>
                <w:color w:val="FFFFFF" w:themeColor="background1"/>
                <w:sz w:val="22"/>
              </w:rPr>
              <w:t xml:space="preserve"> MEASURE</w:t>
            </w:r>
            <w:r w:rsidR="00B81842">
              <w:rPr>
                <w:rFonts w:cstheme="minorHAnsi"/>
                <w:color w:val="FFFFFF" w:themeColor="background1"/>
                <w:sz w:val="22"/>
              </w:rPr>
              <w:t xml:space="preserve"> AND SOURCE</w:t>
            </w:r>
          </w:p>
        </w:tc>
        <w:tc>
          <w:tcPr>
            <w:tcW w:w="3153" w:type="pct"/>
            <w:vAlign w:val="center"/>
          </w:tcPr>
          <w:p w14:paraId="555C87FB" w14:textId="19F564BC" w:rsidR="00E75D41" w:rsidRPr="00173555" w:rsidRDefault="00383D2B" w:rsidP="00C76E91">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D91D2F">
              <w:rPr>
                <w:rFonts w:cstheme="minorHAnsi"/>
                <w:color w:val="A6A6A6" w:themeColor="background1" w:themeShade="A6"/>
                <w:sz w:val="22"/>
              </w:rPr>
              <w:t xml:space="preserve">GCSE Maths </w:t>
            </w:r>
            <w:r w:rsidR="00E92457">
              <w:rPr>
                <w:rFonts w:cstheme="minorHAnsi"/>
                <w:color w:val="A6A6A6" w:themeColor="background1" w:themeShade="A6"/>
                <w:sz w:val="22"/>
              </w:rPr>
              <w:t xml:space="preserve">score </w:t>
            </w:r>
            <w:r w:rsidR="00D91D2F">
              <w:rPr>
                <w:rFonts w:cstheme="minorHAnsi"/>
                <w:color w:val="A6A6A6" w:themeColor="background1" w:themeShade="A6"/>
                <w:sz w:val="22"/>
              </w:rPr>
              <w:t>(</w:t>
            </w:r>
            <w:r w:rsidR="005561A9">
              <w:rPr>
                <w:rFonts w:cstheme="minorHAnsi"/>
                <w:color w:val="A6A6A6" w:themeColor="background1" w:themeShade="A6"/>
                <w:sz w:val="22"/>
              </w:rPr>
              <w:t>NPD</w:t>
            </w:r>
            <w:r w:rsidR="00D91D2F">
              <w:rPr>
                <w:rFonts w:cstheme="minorHAnsi"/>
                <w:color w:val="A6A6A6" w:themeColor="background1" w:themeShade="A6"/>
                <w:sz w:val="22"/>
              </w:rPr>
              <w:t>)</w:t>
            </w:r>
          </w:p>
        </w:tc>
      </w:tr>
      <w:tr w:rsidR="002217D7" w:rsidRPr="00173555" w14:paraId="0A01502C" w14:textId="77777777" w:rsidTr="00C76E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36F9247A" w14:textId="688A703D" w:rsidR="002217D7" w:rsidRPr="00173555" w:rsidRDefault="002217D7" w:rsidP="00C76E91">
            <w:pPr>
              <w:jc w:val="center"/>
              <w:rPr>
                <w:rFonts w:cstheme="minorHAnsi"/>
                <w:color w:val="FFFFFF" w:themeColor="background1"/>
                <w:sz w:val="22"/>
              </w:rPr>
            </w:pPr>
            <w:r>
              <w:rPr>
                <w:rFonts w:cstheme="minorHAnsi"/>
                <w:color w:val="FFFFFF" w:themeColor="background1"/>
                <w:sz w:val="22"/>
              </w:rPr>
              <w:t>SECONDARY OUTCOME</w:t>
            </w:r>
            <w:r w:rsidR="009277A5">
              <w:rPr>
                <w:rFonts w:cstheme="minorHAnsi"/>
                <w:color w:val="FFFFFF" w:themeColor="background1"/>
                <w:sz w:val="22"/>
              </w:rPr>
              <w:t xml:space="preserve"> MEASURE</w:t>
            </w:r>
            <w:r w:rsidR="00B94DA9">
              <w:rPr>
                <w:rFonts w:cstheme="minorHAnsi"/>
                <w:color w:val="FFFFFF" w:themeColor="background1"/>
                <w:sz w:val="22"/>
              </w:rPr>
              <w:t xml:space="preserve"> </w:t>
            </w:r>
            <w:r w:rsidR="00B81842">
              <w:rPr>
                <w:rFonts w:cstheme="minorHAnsi"/>
                <w:color w:val="FFFFFF" w:themeColor="background1"/>
                <w:sz w:val="22"/>
              </w:rPr>
              <w:t>AND SOURCE</w:t>
            </w:r>
          </w:p>
        </w:tc>
        <w:tc>
          <w:tcPr>
            <w:tcW w:w="3153" w:type="pct"/>
            <w:vAlign w:val="center"/>
          </w:tcPr>
          <w:p w14:paraId="0EF938B6" w14:textId="65AAE0C0" w:rsidR="002217D7" w:rsidRDefault="002217D7" w:rsidP="00C76E91">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E92457">
              <w:rPr>
                <w:rFonts w:cstheme="minorHAnsi"/>
                <w:color w:val="A6A6A6" w:themeColor="background1" w:themeShade="A6"/>
                <w:sz w:val="22"/>
              </w:rPr>
              <w:t>S</w:t>
            </w:r>
            <w:r>
              <w:rPr>
                <w:rFonts w:cstheme="minorHAnsi"/>
                <w:color w:val="A6A6A6" w:themeColor="background1" w:themeShade="A6"/>
                <w:sz w:val="22"/>
              </w:rPr>
              <w:t>elf-efficacy</w:t>
            </w:r>
            <w:r w:rsidR="00A61F1C">
              <w:rPr>
                <w:rFonts w:cstheme="minorHAnsi"/>
                <w:color w:val="A6A6A6" w:themeColor="background1" w:themeShade="A6"/>
                <w:sz w:val="22"/>
              </w:rPr>
              <w:t xml:space="preserve"> score</w:t>
            </w:r>
            <w:r w:rsidR="005561A9">
              <w:rPr>
                <w:rFonts w:cstheme="minorHAnsi"/>
                <w:color w:val="A6A6A6" w:themeColor="background1" w:themeShade="A6"/>
                <w:sz w:val="22"/>
              </w:rPr>
              <w:t xml:space="preserve"> (Bespoke survey)</w:t>
            </w:r>
          </w:p>
        </w:tc>
      </w:tr>
    </w:tbl>
    <w:p w14:paraId="774F0554" w14:textId="77777777" w:rsidR="00D06A96" w:rsidRPr="00FE6937" w:rsidRDefault="00D06A96" w:rsidP="00D06A96">
      <w:pPr>
        <w:pStyle w:val="Heading1"/>
        <w:spacing w:before="0" w:line="240" w:lineRule="auto"/>
        <w:rPr>
          <w:sz w:val="28"/>
          <w:szCs w:val="28"/>
        </w:rPr>
      </w:pPr>
    </w:p>
    <w:p w14:paraId="2D8C555D" w14:textId="322EFD71" w:rsidR="00D06A96" w:rsidRPr="00FE6937" w:rsidRDefault="00D06A96" w:rsidP="00D06A96">
      <w:pPr>
        <w:pStyle w:val="Heading1"/>
        <w:spacing w:before="0" w:line="240" w:lineRule="auto"/>
        <w:rPr>
          <w:sz w:val="28"/>
          <w:szCs w:val="28"/>
        </w:rPr>
      </w:pPr>
      <w:r w:rsidRPr="00FE6937">
        <w:rPr>
          <w:sz w:val="28"/>
          <w:szCs w:val="28"/>
        </w:rPr>
        <w:t>Protocol</w:t>
      </w:r>
      <w:r w:rsidR="001F1B4F" w:rsidRPr="00FE6937">
        <w:rPr>
          <w:sz w:val="28"/>
          <w:szCs w:val="28"/>
        </w:rPr>
        <w:t xml:space="preserve"> </w:t>
      </w:r>
      <w:r w:rsidR="00673663" w:rsidRPr="00FE6937">
        <w:rPr>
          <w:sz w:val="28"/>
          <w:szCs w:val="28"/>
        </w:rPr>
        <w:t>version</w:t>
      </w:r>
      <w:r w:rsidRPr="00FE6937">
        <w:rPr>
          <w:sz w:val="28"/>
          <w:szCs w:val="28"/>
        </w:rPr>
        <w:t xml:space="preserve"> history</w:t>
      </w:r>
    </w:p>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463"/>
        <w:gridCol w:w="1446"/>
        <w:gridCol w:w="6107"/>
      </w:tblGrid>
      <w:tr w:rsidR="00D942EF" w14:paraId="14746E8E" w14:textId="77777777" w:rsidTr="00690ED2">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33FB9156" w14:textId="77777777" w:rsidR="00D942EF" w:rsidRDefault="00D942EF">
            <w:pPr>
              <w:jc w:val="center"/>
              <w:rPr>
                <w:rFonts w:cs="Arial"/>
              </w:rPr>
            </w:pPr>
            <w:r>
              <w:rPr>
                <w:rFonts w:cs="Arial"/>
              </w:rPr>
              <w:t>VERSION</w:t>
            </w:r>
          </w:p>
        </w:tc>
        <w:tc>
          <w:tcPr>
            <w:tcW w:w="80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55035147" w14:textId="77777777" w:rsidR="00D942EF" w:rsidRDefault="00D942E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33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7B52041B" w14:textId="77777777" w:rsidR="00D942EF" w:rsidRDefault="00D942E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REASON FOR REVISION</w:t>
            </w:r>
          </w:p>
        </w:tc>
      </w:tr>
      <w:tr w:rsidR="00D942EF" w14:paraId="7B06A193" w14:textId="77777777" w:rsidTr="0082170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51C2030B" w14:textId="77777777" w:rsidR="00D942EF" w:rsidRDefault="00D942EF">
            <w:pPr>
              <w:rPr>
                <w:rFonts w:cs="Arial"/>
                <w:b w:val="0"/>
                <w:color w:val="808080" w:themeColor="background1" w:themeShade="80"/>
              </w:rPr>
            </w:pPr>
            <w:r>
              <w:rPr>
                <w:rFonts w:cs="Arial"/>
                <w:b w:val="0"/>
                <w:color w:val="808080" w:themeColor="background1" w:themeShade="80"/>
              </w:rPr>
              <w:t>1.2 [</w:t>
            </w:r>
            <w:r>
              <w:rPr>
                <w:rFonts w:cs="Arial"/>
                <w:b w:val="0"/>
                <w:i/>
                <w:color w:val="808080" w:themeColor="background1" w:themeShade="80"/>
              </w:rPr>
              <w:t>latest</w:t>
            </w:r>
            <w:r>
              <w:rPr>
                <w:rFonts w:cs="Arial"/>
                <w:b w:val="0"/>
                <w:color w:val="808080" w:themeColor="background1" w:themeShade="80"/>
              </w:rPr>
              <w:t>]</w:t>
            </w:r>
          </w:p>
        </w:tc>
        <w:tc>
          <w:tcPr>
            <w:tcW w:w="80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AFBA573" w14:textId="77777777" w:rsidR="00D942EF" w:rsidRDefault="00D942EF">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3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306E832" w14:textId="77777777" w:rsidR="00D942EF" w:rsidRDefault="00D942EF">
            <w:pPr>
              <w:cnfStyle w:val="000000100000" w:firstRow="0" w:lastRow="0" w:firstColumn="0" w:lastColumn="0" w:oddVBand="0" w:evenVBand="0" w:oddHBand="1" w:evenHBand="0" w:firstRowFirstColumn="0" w:firstRowLastColumn="0" w:lastRowFirstColumn="0" w:lastRowLastColumn="0"/>
              <w:rPr>
                <w:rFonts w:cs="Arial"/>
              </w:rPr>
            </w:pPr>
          </w:p>
        </w:tc>
      </w:tr>
      <w:tr w:rsidR="00D942EF" w14:paraId="4D356B27" w14:textId="77777777" w:rsidTr="00690ED2">
        <w:trPr>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hideMark/>
          </w:tcPr>
          <w:p w14:paraId="48717552" w14:textId="77777777" w:rsidR="00D942EF" w:rsidRDefault="00D942EF">
            <w:pPr>
              <w:rPr>
                <w:rFonts w:cs="Arial"/>
                <w:b w:val="0"/>
                <w:color w:val="808080" w:themeColor="background1" w:themeShade="80"/>
              </w:rPr>
            </w:pPr>
            <w:r>
              <w:rPr>
                <w:rFonts w:cs="Arial"/>
                <w:b w:val="0"/>
                <w:color w:val="808080" w:themeColor="background1" w:themeShade="80"/>
              </w:rPr>
              <w:t>1.1</w:t>
            </w:r>
          </w:p>
        </w:tc>
        <w:tc>
          <w:tcPr>
            <w:tcW w:w="802"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tcPr>
          <w:p w14:paraId="43AE9A70" w14:textId="77777777" w:rsidR="00D942EF" w:rsidRDefault="00D942EF">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387"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tcPr>
          <w:p w14:paraId="1C6797C0" w14:textId="77777777" w:rsidR="00D942EF" w:rsidRDefault="00D942EF">
            <w:pPr>
              <w:cnfStyle w:val="000000000000" w:firstRow="0" w:lastRow="0" w:firstColumn="0" w:lastColumn="0" w:oddVBand="0" w:evenVBand="0" w:oddHBand="0" w:evenHBand="0" w:firstRowFirstColumn="0" w:firstRowLastColumn="0" w:lastRowFirstColumn="0" w:lastRowLastColumn="0"/>
              <w:rPr>
                <w:rFonts w:cs="Arial"/>
              </w:rPr>
            </w:pPr>
          </w:p>
        </w:tc>
      </w:tr>
      <w:tr w:rsidR="00D942EF" w14:paraId="1E42D6F7" w14:textId="77777777" w:rsidTr="00690ED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right w:val="single" w:sz="4" w:space="0" w:color="F79646" w:themeColor="accent6"/>
            </w:tcBorders>
            <w:vAlign w:val="center"/>
            <w:hideMark/>
          </w:tcPr>
          <w:p w14:paraId="155C9F2C" w14:textId="77777777" w:rsidR="00D942EF" w:rsidRDefault="00D942EF">
            <w:pPr>
              <w:rPr>
                <w:rFonts w:cs="Arial"/>
                <w:b w:val="0"/>
                <w:color w:val="808080" w:themeColor="background1" w:themeShade="80"/>
              </w:rPr>
            </w:pPr>
            <w:r>
              <w:rPr>
                <w:rFonts w:cs="Arial"/>
                <w:b w:val="0"/>
                <w:color w:val="808080" w:themeColor="background1" w:themeShade="80"/>
              </w:rPr>
              <w:t>1.0 [</w:t>
            </w:r>
            <w:r>
              <w:rPr>
                <w:rFonts w:cs="Arial"/>
                <w:b w:val="0"/>
                <w:i/>
                <w:color w:val="808080" w:themeColor="background1" w:themeShade="80"/>
              </w:rPr>
              <w:t>original</w:t>
            </w:r>
            <w:r>
              <w:rPr>
                <w:rFonts w:cs="Arial"/>
                <w:b w:val="0"/>
                <w:color w:val="808080" w:themeColor="background1" w:themeShade="80"/>
              </w:rPr>
              <w:t>]</w:t>
            </w:r>
          </w:p>
        </w:tc>
        <w:tc>
          <w:tcPr>
            <w:tcW w:w="802" w:type="pct"/>
            <w:tcBorders>
              <w:left w:val="single" w:sz="4" w:space="0" w:color="F79646" w:themeColor="accent6"/>
              <w:right w:val="single" w:sz="4" w:space="0" w:color="F79646" w:themeColor="accent6"/>
            </w:tcBorders>
            <w:vAlign w:val="center"/>
          </w:tcPr>
          <w:p w14:paraId="1D5312F5" w14:textId="77777777" w:rsidR="00D942EF" w:rsidRDefault="00D942EF">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387" w:type="pct"/>
            <w:tcBorders>
              <w:left w:val="single" w:sz="4" w:space="0" w:color="F79646" w:themeColor="accent6"/>
            </w:tcBorders>
            <w:vAlign w:val="center"/>
          </w:tcPr>
          <w:p w14:paraId="170B0EC8" w14:textId="597F5860" w:rsidR="00D942EF" w:rsidRPr="0041507F" w:rsidRDefault="00F919BA">
            <w:pPr>
              <w:cnfStyle w:val="000000100000" w:firstRow="0" w:lastRow="0" w:firstColumn="0" w:lastColumn="0" w:oddVBand="0" w:evenVBand="0" w:oddHBand="1" w:evenHBand="0" w:firstRowFirstColumn="0" w:firstRowLastColumn="0" w:lastRowFirstColumn="0" w:lastRowLastColumn="0"/>
              <w:rPr>
                <w:rFonts w:cs="Arial"/>
              </w:rPr>
            </w:pPr>
            <w:r w:rsidRPr="00F919BA">
              <w:rPr>
                <w:rFonts w:cs="Arial"/>
              </w:rPr>
              <w:t>N/A</w:t>
            </w:r>
          </w:p>
        </w:tc>
      </w:tr>
    </w:tbl>
    <w:p w14:paraId="61D1D396" w14:textId="77777777" w:rsidR="00E65F54" w:rsidRDefault="00E65F54" w:rsidP="00E65F54">
      <w:pPr>
        <w:ind w:left="720"/>
        <w:contextualSpacing/>
        <w:jc w:val="both"/>
        <w:rPr>
          <w:rFonts w:cstheme="minorHAnsi"/>
          <w:sz w:val="22"/>
        </w:rPr>
      </w:pPr>
    </w:p>
    <w:p w14:paraId="0B2C8567" w14:textId="07A4D536" w:rsidR="0082170C" w:rsidRDefault="0082170C" w:rsidP="006B1FD6">
      <w:pPr>
        <w:numPr>
          <w:ilvl w:val="0"/>
          <w:numId w:val="12"/>
        </w:numPr>
        <w:contextualSpacing/>
        <w:rPr>
          <w:rFonts w:cstheme="minorHAnsi"/>
          <w:sz w:val="22"/>
        </w:rPr>
      </w:pPr>
      <w:r>
        <w:rPr>
          <w:rFonts w:cstheme="minorHAnsi"/>
          <w:sz w:val="22"/>
        </w:rPr>
        <w:t xml:space="preserve">Any changes to the design need to be discussed with </w:t>
      </w:r>
      <w:r w:rsidR="00984656">
        <w:rPr>
          <w:rFonts w:cstheme="minorHAnsi"/>
          <w:sz w:val="22"/>
        </w:rPr>
        <w:t xml:space="preserve">the </w:t>
      </w:r>
      <w:r>
        <w:rPr>
          <w:rFonts w:cstheme="minorHAnsi"/>
          <w:sz w:val="22"/>
        </w:rPr>
        <w:t>EEF Evaluation Manager and the developer team</w:t>
      </w:r>
      <w:r w:rsidR="009C5F59">
        <w:rPr>
          <w:rFonts w:cstheme="minorHAnsi"/>
          <w:sz w:val="22"/>
        </w:rPr>
        <w:t xml:space="preserve"> prior to any change(s) being </w:t>
      </w:r>
      <w:r w:rsidR="00A22FBF">
        <w:rPr>
          <w:rFonts w:cstheme="minorHAnsi"/>
          <w:sz w:val="22"/>
        </w:rPr>
        <w:t>finalised</w:t>
      </w:r>
      <w:r>
        <w:rPr>
          <w:rFonts w:cstheme="minorHAnsi"/>
          <w:sz w:val="22"/>
        </w:rPr>
        <w:t xml:space="preserve">. Describe in the table above any </w:t>
      </w:r>
      <w:r w:rsidR="00893E74">
        <w:rPr>
          <w:rFonts w:cstheme="minorHAnsi"/>
          <w:sz w:val="22"/>
        </w:rPr>
        <w:t xml:space="preserve">agreed </w:t>
      </w:r>
      <w:r>
        <w:rPr>
          <w:rFonts w:cstheme="minorHAnsi"/>
          <w:sz w:val="22"/>
        </w:rPr>
        <w:t>changes made to the trial design</w:t>
      </w:r>
      <w:r w:rsidR="000E221B">
        <w:rPr>
          <w:rFonts w:cstheme="minorHAnsi"/>
          <w:sz w:val="22"/>
        </w:rPr>
        <w:t>.</w:t>
      </w:r>
    </w:p>
    <w:p w14:paraId="651ABD3D" w14:textId="2C7F3190" w:rsidR="00A22FBF" w:rsidRDefault="00A22FBF" w:rsidP="006B1FD6">
      <w:pPr>
        <w:numPr>
          <w:ilvl w:val="0"/>
          <w:numId w:val="12"/>
        </w:numPr>
        <w:contextualSpacing/>
        <w:rPr>
          <w:rFonts w:cstheme="minorHAnsi"/>
          <w:sz w:val="22"/>
        </w:rPr>
      </w:pPr>
      <w:r>
        <w:rPr>
          <w:rFonts w:cstheme="minorHAnsi"/>
          <w:sz w:val="22"/>
        </w:rPr>
        <w:t xml:space="preserve">Please ensure that any changes to the design of the trial </w:t>
      </w:r>
      <w:r w:rsidR="00F73F26">
        <w:rPr>
          <w:rFonts w:cstheme="minorHAnsi"/>
          <w:sz w:val="22"/>
        </w:rPr>
        <w:t xml:space="preserve">that </w:t>
      </w:r>
      <w:r w:rsidR="00C05372">
        <w:rPr>
          <w:rFonts w:cstheme="minorHAnsi"/>
          <w:sz w:val="22"/>
        </w:rPr>
        <w:t xml:space="preserve">affect the analysis to be undertaken </w:t>
      </w:r>
      <w:r>
        <w:rPr>
          <w:rFonts w:cstheme="minorHAnsi"/>
          <w:sz w:val="22"/>
        </w:rPr>
        <w:t>are also reflected in the SAP.</w:t>
      </w:r>
    </w:p>
    <w:p w14:paraId="6582FDCB" w14:textId="2F884D40" w:rsidR="00004458" w:rsidRDefault="00004458" w:rsidP="00004458">
      <w:pPr>
        <w:pStyle w:val="Heading1"/>
        <w:rPr>
          <w:sz w:val="28"/>
          <w:szCs w:val="28"/>
        </w:rPr>
      </w:pPr>
      <w:r>
        <w:rPr>
          <w:sz w:val="28"/>
          <w:szCs w:val="28"/>
        </w:rPr>
        <w:t>Table of contents</w:t>
      </w:r>
    </w:p>
    <w:p w14:paraId="7958E0FF" w14:textId="1F9298A0" w:rsidR="00004458" w:rsidRPr="00E415DC" w:rsidRDefault="00E415DC" w:rsidP="00E415DC">
      <w:pPr>
        <w:numPr>
          <w:ilvl w:val="0"/>
          <w:numId w:val="12"/>
        </w:numPr>
        <w:contextualSpacing/>
        <w:jc w:val="both"/>
        <w:rPr>
          <w:rFonts w:cstheme="minorHAnsi"/>
          <w:sz w:val="22"/>
        </w:rPr>
      </w:pPr>
      <w:r w:rsidRPr="00E415DC">
        <w:rPr>
          <w:rFonts w:cstheme="minorHAnsi"/>
          <w:sz w:val="22"/>
        </w:rPr>
        <w:t xml:space="preserve">Please </w:t>
      </w:r>
      <w:r w:rsidR="0008645E">
        <w:rPr>
          <w:rFonts w:cstheme="minorHAnsi"/>
          <w:sz w:val="22"/>
        </w:rPr>
        <w:t>insert (</w:t>
      </w:r>
      <w:r w:rsidR="00DB0EC3">
        <w:rPr>
          <w:rFonts w:cstheme="minorHAnsi"/>
          <w:sz w:val="22"/>
        </w:rPr>
        <w:t>with section links</w:t>
      </w:r>
      <w:r w:rsidR="00EF2A3E">
        <w:rPr>
          <w:rFonts w:cstheme="minorHAnsi"/>
          <w:sz w:val="22"/>
        </w:rPr>
        <w:t>, if possible</w:t>
      </w:r>
      <w:r w:rsidR="0008645E">
        <w:rPr>
          <w:rFonts w:cstheme="minorHAnsi"/>
          <w:sz w:val="22"/>
        </w:rPr>
        <w:t>)</w:t>
      </w:r>
      <w:r w:rsidR="000E221B">
        <w:rPr>
          <w:rFonts w:cstheme="minorHAnsi"/>
          <w:sz w:val="22"/>
        </w:rPr>
        <w:t>.</w:t>
      </w:r>
    </w:p>
    <w:p w14:paraId="31708D41" w14:textId="77777777" w:rsidR="00B345D3" w:rsidRPr="00934D4F" w:rsidRDefault="00B345D3" w:rsidP="00B345D3">
      <w:pPr>
        <w:pStyle w:val="Heading1"/>
        <w:rPr>
          <w:sz w:val="28"/>
        </w:rPr>
      </w:pPr>
      <w:r>
        <w:rPr>
          <w:sz w:val="28"/>
        </w:rPr>
        <w:t xml:space="preserve">Study rationale and background </w:t>
      </w:r>
    </w:p>
    <w:p w14:paraId="45E7D0C1" w14:textId="2B28A365" w:rsidR="00B345D3" w:rsidRDefault="00B345D3" w:rsidP="006B1FD6">
      <w:pPr>
        <w:pStyle w:val="ListParagraph"/>
        <w:numPr>
          <w:ilvl w:val="0"/>
          <w:numId w:val="19"/>
        </w:numPr>
        <w:rPr>
          <w:rFonts w:cstheme="minorHAnsi"/>
          <w:sz w:val="22"/>
        </w:rPr>
      </w:pPr>
      <w:r>
        <w:rPr>
          <w:rFonts w:cstheme="minorHAnsi"/>
          <w:sz w:val="22"/>
        </w:rPr>
        <w:t>Provide a</w:t>
      </w:r>
      <w:r w:rsidRPr="00934D4F">
        <w:rPr>
          <w:rFonts w:cstheme="minorHAnsi"/>
          <w:sz w:val="22"/>
        </w:rPr>
        <w:t xml:space="preserve">n explanation of the theoretical and scientific background, policy context and rationale for the evaluation (including </w:t>
      </w:r>
      <w:r w:rsidR="00F4351A">
        <w:rPr>
          <w:rFonts w:cstheme="minorHAnsi"/>
          <w:sz w:val="22"/>
        </w:rPr>
        <w:t>any contradictory evidence</w:t>
      </w:r>
      <w:r w:rsidRPr="00934D4F">
        <w:rPr>
          <w:rFonts w:cstheme="minorHAnsi"/>
          <w:sz w:val="22"/>
        </w:rPr>
        <w:t>)</w:t>
      </w:r>
      <w:r>
        <w:rPr>
          <w:rFonts w:cstheme="minorHAnsi"/>
          <w:sz w:val="22"/>
        </w:rPr>
        <w:t>. Please include references to the academic and policy literature as relevant</w:t>
      </w:r>
      <w:r w:rsidR="007E7B1B">
        <w:rPr>
          <w:rFonts w:cstheme="minorHAnsi"/>
          <w:sz w:val="22"/>
        </w:rPr>
        <w:t xml:space="preserve"> (and a full reference list</w:t>
      </w:r>
      <w:r w:rsidR="0009609C">
        <w:rPr>
          <w:rFonts w:cstheme="minorHAnsi"/>
          <w:sz w:val="22"/>
        </w:rPr>
        <w:t xml:space="preserve"> for any in-text citations</w:t>
      </w:r>
      <w:r w:rsidR="007E7B1B">
        <w:rPr>
          <w:rFonts w:cstheme="minorHAnsi"/>
          <w:sz w:val="22"/>
        </w:rPr>
        <w:t>)</w:t>
      </w:r>
      <w:r>
        <w:rPr>
          <w:rFonts w:cstheme="minorHAnsi"/>
          <w:sz w:val="22"/>
        </w:rPr>
        <w:t>.</w:t>
      </w:r>
    </w:p>
    <w:p w14:paraId="6940434B" w14:textId="080266C3" w:rsidR="00B345D3" w:rsidRDefault="00D9167B" w:rsidP="006B1FD6">
      <w:pPr>
        <w:pStyle w:val="ListParagraph"/>
        <w:numPr>
          <w:ilvl w:val="0"/>
          <w:numId w:val="19"/>
        </w:numPr>
        <w:rPr>
          <w:rFonts w:cstheme="minorHAnsi"/>
          <w:sz w:val="22"/>
        </w:rPr>
      </w:pPr>
      <w:r>
        <w:rPr>
          <w:rFonts w:cstheme="minorHAnsi"/>
          <w:sz w:val="22"/>
        </w:rPr>
        <w:t>Provide a</w:t>
      </w:r>
      <w:r w:rsidR="00B345D3">
        <w:rPr>
          <w:rFonts w:cstheme="minorHAnsi"/>
          <w:sz w:val="22"/>
        </w:rPr>
        <w:t xml:space="preserve"> brief overview of the integrated evaluation design (including impact evaluation and implementation </w:t>
      </w:r>
      <w:r w:rsidR="008347DB">
        <w:rPr>
          <w:rFonts w:cstheme="minorHAnsi"/>
          <w:sz w:val="22"/>
        </w:rPr>
        <w:t>and</w:t>
      </w:r>
      <w:r w:rsidR="00B345D3">
        <w:rPr>
          <w:rFonts w:cstheme="minorHAnsi"/>
          <w:sz w:val="22"/>
        </w:rPr>
        <w:t xml:space="preserve"> process evaluation), </w:t>
      </w:r>
      <w:r w:rsidR="00B41533">
        <w:rPr>
          <w:rFonts w:cstheme="minorHAnsi"/>
          <w:sz w:val="22"/>
        </w:rPr>
        <w:t>explaining</w:t>
      </w:r>
      <w:r w:rsidR="00B345D3">
        <w:rPr>
          <w:rFonts w:cstheme="minorHAnsi"/>
          <w:sz w:val="22"/>
        </w:rPr>
        <w:t xml:space="preserve"> why this is the best possible evaluation design for </w:t>
      </w:r>
      <w:r w:rsidR="00A823D1">
        <w:rPr>
          <w:rFonts w:cstheme="minorHAnsi"/>
          <w:sz w:val="22"/>
        </w:rPr>
        <w:t xml:space="preserve">assessing the impact of the intervention on expected outcomes. </w:t>
      </w:r>
      <w:r w:rsidR="00B345D3">
        <w:rPr>
          <w:rFonts w:cstheme="minorHAnsi"/>
          <w:sz w:val="22"/>
        </w:rPr>
        <w:t xml:space="preserve"> </w:t>
      </w:r>
    </w:p>
    <w:p w14:paraId="4964E619" w14:textId="5C98933E" w:rsidR="00E56E31" w:rsidRPr="00934D4F" w:rsidRDefault="00E56E31" w:rsidP="006B1FD6">
      <w:pPr>
        <w:pStyle w:val="ListParagraph"/>
        <w:numPr>
          <w:ilvl w:val="0"/>
          <w:numId w:val="19"/>
        </w:numPr>
        <w:rPr>
          <w:rFonts w:cstheme="minorHAnsi"/>
          <w:sz w:val="22"/>
        </w:rPr>
      </w:pPr>
      <w:r w:rsidRPr="00316514">
        <w:rPr>
          <w:rFonts w:cstheme="minorHAnsi"/>
          <w:sz w:val="22"/>
        </w:rPr>
        <w:t>If a</w:t>
      </w:r>
      <w:r>
        <w:rPr>
          <w:rFonts w:cstheme="minorHAnsi"/>
          <w:sz w:val="22"/>
        </w:rPr>
        <w:t xml:space="preserve"> previous</w:t>
      </w:r>
      <w:r w:rsidRPr="00316514">
        <w:rPr>
          <w:rFonts w:cstheme="minorHAnsi"/>
          <w:sz w:val="22"/>
        </w:rPr>
        <w:t xml:space="preserve"> EEF </w:t>
      </w:r>
      <w:r>
        <w:rPr>
          <w:rFonts w:cstheme="minorHAnsi"/>
          <w:sz w:val="22"/>
        </w:rPr>
        <w:t>evaluation</w:t>
      </w:r>
      <w:r w:rsidRPr="00316514">
        <w:rPr>
          <w:rFonts w:cstheme="minorHAnsi"/>
          <w:sz w:val="22"/>
        </w:rPr>
        <w:t xml:space="preserve"> was conducted</w:t>
      </w:r>
      <w:r>
        <w:rPr>
          <w:rFonts w:cstheme="minorHAnsi"/>
          <w:sz w:val="22"/>
        </w:rPr>
        <w:t xml:space="preserve"> of the same </w:t>
      </w:r>
      <w:r w:rsidR="00060BAD">
        <w:rPr>
          <w:rFonts w:cstheme="minorHAnsi"/>
          <w:sz w:val="22"/>
        </w:rPr>
        <w:t>intervention</w:t>
      </w:r>
      <w:r w:rsidR="003F7F02">
        <w:rPr>
          <w:rFonts w:cstheme="minorHAnsi"/>
          <w:sz w:val="22"/>
        </w:rPr>
        <w:t xml:space="preserve"> (i.e.</w:t>
      </w:r>
      <w:r w:rsidR="000842C8">
        <w:rPr>
          <w:rFonts w:cstheme="minorHAnsi"/>
          <w:sz w:val="22"/>
        </w:rPr>
        <w:t>,</w:t>
      </w:r>
      <w:r w:rsidR="003F7F02">
        <w:rPr>
          <w:rFonts w:cstheme="minorHAnsi"/>
          <w:sz w:val="22"/>
        </w:rPr>
        <w:t xml:space="preserve"> a pilot or efficacy trial)</w:t>
      </w:r>
      <w:r w:rsidRPr="00316514">
        <w:rPr>
          <w:rFonts w:cstheme="minorHAnsi"/>
          <w:sz w:val="22"/>
        </w:rPr>
        <w:t xml:space="preserve">, describe it </w:t>
      </w:r>
      <w:r>
        <w:rPr>
          <w:rFonts w:cstheme="minorHAnsi"/>
          <w:sz w:val="22"/>
        </w:rPr>
        <w:t xml:space="preserve">briefly </w:t>
      </w:r>
      <w:r w:rsidRPr="00316514">
        <w:rPr>
          <w:rFonts w:cstheme="minorHAnsi"/>
          <w:sz w:val="22"/>
        </w:rPr>
        <w:t>here</w:t>
      </w:r>
      <w:r>
        <w:rPr>
          <w:rFonts w:cstheme="minorHAnsi"/>
          <w:sz w:val="22"/>
        </w:rPr>
        <w:t xml:space="preserve"> and how it informed this project, including any changes to the </w:t>
      </w:r>
      <w:r w:rsidR="00060BAD">
        <w:rPr>
          <w:rFonts w:cstheme="minorHAnsi"/>
          <w:sz w:val="22"/>
        </w:rPr>
        <w:t>intervention</w:t>
      </w:r>
      <w:r>
        <w:rPr>
          <w:rFonts w:cstheme="minorHAnsi"/>
          <w:sz w:val="22"/>
        </w:rPr>
        <w:t xml:space="preserve"> (e.g.</w:t>
      </w:r>
      <w:r w:rsidR="000842C8">
        <w:rPr>
          <w:rFonts w:cstheme="minorHAnsi"/>
          <w:sz w:val="22"/>
        </w:rPr>
        <w:t>,</w:t>
      </w:r>
      <w:r>
        <w:rPr>
          <w:rFonts w:cstheme="minorHAnsi"/>
          <w:sz w:val="22"/>
        </w:rPr>
        <w:t xml:space="preserve"> content, delivery) and evaluation design (e.g.</w:t>
      </w:r>
      <w:r w:rsidR="000842C8">
        <w:rPr>
          <w:rFonts w:cstheme="minorHAnsi"/>
          <w:sz w:val="22"/>
        </w:rPr>
        <w:t>,</w:t>
      </w:r>
      <w:r>
        <w:rPr>
          <w:rFonts w:cstheme="minorHAnsi"/>
          <w:sz w:val="22"/>
        </w:rPr>
        <w:t xml:space="preserve"> </w:t>
      </w:r>
      <w:r w:rsidR="006956BE">
        <w:rPr>
          <w:rFonts w:cstheme="minorHAnsi"/>
          <w:sz w:val="22"/>
        </w:rPr>
        <w:t xml:space="preserve">unit of </w:t>
      </w:r>
      <w:r>
        <w:rPr>
          <w:rFonts w:cstheme="minorHAnsi"/>
          <w:sz w:val="22"/>
        </w:rPr>
        <w:t>randomisation, outcomes, control</w:t>
      </w:r>
      <w:r w:rsidR="006956BE">
        <w:rPr>
          <w:rFonts w:cstheme="minorHAnsi"/>
          <w:sz w:val="22"/>
        </w:rPr>
        <w:t xml:space="preserve"> condition</w:t>
      </w:r>
      <w:r>
        <w:rPr>
          <w:rFonts w:cstheme="minorHAnsi"/>
          <w:sz w:val="22"/>
        </w:rPr>
        <w:t>)</w:t>
      </w:r>
      <w:r w:rsidRPr="00316514">
        <w:rPr>
          <w:rFonts w:cstheme="minorHAnsi"/>
          <w:sz w:val="22"/>
        </w:rPr>
        <w:t>.</w:t>
      </w:r>
      <w:r w:rsidR="00EA4F4F">
        <w:rPr>
          <w:rFonts w:cstheme="minorHAnsi"/>
          <w:sz w:val="22"/>
        </w:rPr>
        <w:t xml:space="preserve"> </w:t>
      </w:r>
      <w:r w:rsidR="00C709EF">
        <w:rPr>
          <w:rFonts w:cstheme="minorHAnsi"/>
          <w:sz w:val="22"/>
        </w:rPr>
        <w:t>Please fill in</w:t>
      </w:r>
      <w:r w:rsidR="00EA4F4F">
        <w:rPr>
          <w:rFonts w:cstheme="minorHAnsi"/>
          <w:sz w:val="22"/>
        </w:rPr>
        <w:t xml:space="preserve"> appendix table 1</w:t>
      </w:r>
      <w:r w:rsidR="00C709EF">
        <w:rPr>
          <w:rFonts w:cstheme="minorHAnsi"/>
          <w:sz w:val="22"/>
        </w:rPr>
        <w:t xml:space="preserve"> as relevant</w:t>
      </w:r>
      <w:r w:rsidR="00EA4F4F">
        <w:rPr>
          <w:rFonts w:cstheme="minorHAnsi"/>
          <w:sz w:val="22"/>
        </w:rPr>
        <w:t xml:space="preserve">. </w:t>
      </w:r>
    </w:p>
    <w:p w14:paraId="7ED51B7C" w14:textId="77777777" w:rsidR="00004458" w:rsidRPr="000F670E" w:rsidRDefault="00004458" w:rsidP="00004458">
      <w:pPr>
        <w:pStyle w:val="Heading1"/>
      </w:pPr>
      <w:r w:rsidRPr="002D62EA">
        <w:rPr>
          <w:sz w:val="28"/>
          <w:szCs w:val="28"/>
        </w:rPr>
        <w:t>Intervention</w:t>
      </w:r>
    </w:p>
    <w:p w14:paraId="68D5DAB0" w14:textId="1AB990DC" w:rsidR="00467989" w:rsidRPr="00A82660" w:rsidRDefault="00F51EC8" w:rsidP="006B1FD6">
      <w:pPr>
        <w:numPr>
          <w:ilvl w:val="0"/>
          <w:numId w:val="12"/>
        </w:numPr>
        <w:contextualSpacing/>
        <w:rPr>
          <w:rFonts w:cstheme="minorHAnsi"/>
          <w:sz w:val="22"/>
        </w:rPr>
      </w:pPr>
      <w:r>
        <w:rPr>
          <w:rFonts w:cstheme="minorHAnsi"/>
          <w:sz w:val="22"/>
        </w:rPr>
        <w:t>Include a d</w:t>
      </w:r>
      <w:r w:rsidR="00523497" w:rsidRPr="00A82660">
        <w:rPr>
          <w:rFonts w:cstheme="minorHAnsi"/>
          <w:sz w:val="22"/>
        </w:rPr>
        <w:t xml:space="preserve">etailed description of the intervention being evaluated, including training and </w:t>
      </w:r>
      <w:r w:rsidR="00467989" w:rsidRPr="00A82660">
        <w:rPr>
          <w:rFonts w:cstheme="minorHAnsi"/>
          <w:sz w:val="22"/>
        </w:rPr>
        <w:t>the model of delivery in school</w:t>
      </w:r>
      <w:r w:rsidR="000E221B">
        <w:rPr>
          <w:rFonts w:cstheme="minorHAnsi"/>
          <w:sz w:val="22"/>
        </w:rPr>
        <w:t>.</w:t>
      </w:r>
      <w:r>
        <w:rPr>
          <w:rFonts w:cstheme="minorHAnsi"/>
          <w:sz w:val="22"/>
        </w:rPr>
        <w:t xml:space="preserve"> Whilst much of this information will come from the delivery team, the evaluator needs to include sufficient information in the evaluation protocol to justify their evaluation de</w:t>
      </w:r>
      <w:r w:rsidR="00F351D6">
        <w:rPr>
          <w:rFonts w:cstheme="minorHAnsi"/>
          <w:sz w:val="22"/>
        </w:rPr>
        <w:t>sign</w:t>
      </w:r>
      <w:r w:rsidR="00E56E31">
        <w:rPr>
          <w:rFonts w:cstheme="minorHAnsi"/>
          <w:sz w:val="22"/>
        </w:rPr>
        <w:t xml:space="preserve"> and will therefore need to have this information before finalising the protocol</w:t>
      </w:r>
      <w:r w:rsidR="00F351D6">
        <w:rPr>
          <w:rFonts w:cstheme="minorHAnsi"/>
          <w:sz w:val="22"/>
        </w:rPr>
        <w:t>.</w:t>
      </w:r>
    </w:p>
    <w:p w14:paraId="5F8A8562" w14:textId="4285179B" w:rsidR="00CC65F6" w:rsidRDefault="00467989" w:rsidP="006B1FD6">
      <w:pPr>
        <w:numPr>
          <w:ilvl w:val="0"/>
          <w:numId w:val="12"/>
        </w:numPr>
        <w:contextualSpacing/>
        <w:rPr>
          <w:rFonts w:cstheme="minorHAnsi"/>
          <w:sz w:val="22"/>
        </w:rPr>
      </w:pPr>
      <w:r w:rsidRPr="00A82660">
        <w:rPr>
          <w:rFonts w:cstheme="minorHAnsi"/>
          <w:sz w:val="22"/>
        </w:rPr>
        <w:t xml:space="preserve">Wherever possible, include as many </w:t>
      </w:r>
      <w:proofErr w:type="spellStart"/>
      <w:r w:rsidRPr="00A82660">
        <w:rPr>
          <w:rFonts w:cstheme="minorHAnsi"/>
          <w:sz w:val="22"/>
        </w:rPr>
        <w:t>TIDieR</w:t>
      </w:r>
      <w:proofErr w:type="spellEnd"/>
      <w:r w:rsidR="00231070">
        <w:rPr>
          <w:rFonts w:cstheme="minorHAnsi"/>
          <w:sz w:val="22"/>
        </w:rPr>
        <w:t xml:space="preserve"> </w:t>
      </w:r>
      <w:r w:rsidRPr="00A82660">
        <w:rPr>
          <w:rFonts w:cstheme="minorHAnsi"/>
          <w:sz w:val="22"/>
        </w:rPr>
        <w:t>items</w:t>
      </w:r>
      <w:r w:rsidR="003E2028">
        <w:rPr>
          <w:rFonts w:cstheme="minorHAnsi"/>
          <w:sz w:val="22"/>
        </w:rPr>
        <w:t xml:space="preserve"> as possible</w:t>
      </w:r>
      <w:r w:rsidRPr="00A82660">
        <w:rPr>
          <w:rFonts w:cstheme="minorHAnsi"/>
          <w:sz w:val="22"/>
        </w:rPr>
        <w:t>, i.e. Name, Why (theory/rationale), Who (recipients), What (materials), What (procedures), Who (provider), How (format), Where (location), When and how much (dosage), Tailoring (adaptation)</w:t>
      </w:r>
      <w:r w:rsidR="000E221B">
        <w:rPr>
          <w:rFonts w:cstheme="minorHAnsi"/>
          <w:sz w:val="22"/>
        </w:rPr>
        <w:t>.</w:t>
      </w:r>
      <w:r w:rsidR="00231070" w:rsidRPr="00231070">
        <w:rPr>
          <w:rStyle w:val="FootnoteReference"/>
          <w:rFonts w:cstheme="minorHAnsi"/>
          <w:sz w:val="22"/>
        </w:rPr>
        <w:t xml:space="preserve"> </w:t>
      </w:r>
      <w:r w:rsidR="00231070" w:rsidRPr="00A82660">
        <w:rPr>
          <w:rStyle w:val="FootnoteReference"/>
          <w:rFonts w:cstheme="minorHAnsi"/>
          <w:sz w:val="22"/>
        </w:rPr>
        <w:footnoteReference w:id="3"/>
      </w:r>
    </w:p>
    <w:p w14:paraId="4A184DFC" w14:textId="394150F0" w:rsidR="005E0063" w:rsidRPr="00796084" w:rsidRDefault="005E0063" w:rsidP="006B1FD6">
      <w:pPr>
        <w:numPr>
          <w:ilvl w:val="0"/>
          <w:numId w:val="12"/>
        </w:numPr>
        <w:contextualSpacing/>
        <w:rPr>
          <w:rFonts w:cstheme="minorHAnsi"/>
          <w:sz w:val="22"/>
        </w:rPr>
      </w:pPr>
      <w:r w:rsidRPr="00796084">
        <w:rPr>
          <w:rFonts w:cstheme="minorHAnsi"/>
          <w:sz w:val="22"/>
        </w:rPr>
        <w:t xml:space="preserve">Include the logic model diagram agreed with the developer </w:t>
      </w:r>
      <w:r>
        <w:rPr>
          <w:rFonts w:cstheme="minorHAnsi"/>
          <w:sz w:val="22"/>
        </w:rPr>
        <w:t>during</w:t>
      </w:r>
      <w:r w:rsidR="00BF09B8">
        <w:rPr>
          <w:rFonts w:cstheme="minorHAnsi"/>
          <w:sz w:val="22"/>
        </w:rPr>
        <w:t xml:space="preserve"> the </w:t>
      </w:r>
      <w:r w:rsidRPr="00796084">
        <w:rPr>
          <w:rFonts w:cstheme="minorHAnsi"/>
          <w:sz w:val="22"/>
        </w:rPr>
        <w:t xml:space="preserve">set-up </w:t>
      </w:r>
      <w:r w:rsidR="00BF09B8">
        <w:rPr>
          <w:rFonts w:cstheme="minorHAnsi"/>
          <w:sz w:val="22"/>
        </w:rPr>
        <w:t xml:space="preserve">stage </w:t>
      </w:r>
      <w:r w:rsidRPr="00796084">
        <w:rPr>
          <w:rFonts w:cstheme="minorHAnsi"/>
          <w:sz w:val="22"/>
        </w:rPr>
        <w:t>and a description of the underlying mechanisms and assumptions at each step</w:t>
      </w:r>
      <w:r w:rsidR="00FC7790">
        <w:rPr>
          <w:rFonts w:cstheme="minorHAnsi"/>
          <w:sz w:val="22"/>
        </w:rPr>
        <w:t>,</w:t>
      </w:r>
      <w:r w:rsidR="00E3501E">
        <w:rPr>
          <w:rFonts w:cstheme="minorHAnsi"/>
          <w:sz w:val="22"/>
        </w:rPr>
        <w:t xml:space="preserve"> in line with the requirements of the IPE Guidance</w:t>
      </w:r>
      <w:r w:rsidR="0097419F">
        <w:rPr>
          <w:rFonts w:cstheme="minorHAnsi"/>
          <w:sz w:val="22"/>
        </w:rPr>
        <w:t>.</w:t>
      </w:r>
      <w:r w:rsidR="00E50B39">
        <w:rPr>
          <w:rStyle w:val="FootnoteReference"/>
          <w:rFonts w:cstheme="minorHAnsi"/>
          <w:sz w:val="22"/>
        </w:rPr>
        <w:footnoteReference w:id="4"/>
      </w:r>
    </w:p>
    <w:p w14:paraId="6F33803B" w14:textId="5668D29C" w:rsidR="00467989" w:rsidRDefault="00CC65F6" w:rsidP="006B1FD6">
      <w:pPr>
        <w:numPr>
          <w:ilvl w:val="0"/>
          <w:numId w:val="12"/>
        </w:numPr>
        <w:contextualSpacing/>
        <w:rPr>
          <w:rFonts w:cstheme="minorHAnsi"/>
          <w:sz w:val="22"/>
        </w:rPr>
      </w:pPr>
      <w:r>
        <w:rPr>
          <w:rFonts w:cstheme="minorHAnsi"/>
          <w:sz w:val="22"/>
        </w:rPr>
        <w:t>D</w:t>
      </w:r>
      <w:r w:rsidRPr="00CC65F6">
        <w:rPr>
          <w:rFonts w:cstheme="minorHAnsi"/>
          <w:sz w:val="22"/>
        </w:rPr>
        <w:t>escribe the control condition and any incentives/ restrictions</w:t>
      </w:r>
      <w:r w:rsidR="00174459">
        <w:rPr>
          <w:rFonts w:cstheme="minorHAnsi"/>
          <w:sz w:val="22"/>
        </w:rPr>
        <w:t xml:space="preserve"> for those in the control group</w:t>
      </w:r>
      <w:r>
        <w:rPr>
          <w:rFonts w:cstheme="minorHAnsi"/>
          <w:sz w:val="22"/>
        </w:rPr>
        <w:t>.</w:t>
      </w:r>
    </w:p>
    <w:p w14:paraId="41DA8026" w14:textId="3ECBE4F8" w:rsidR="001F3FC9" w:rsidRDefault="001F3FC9" w:rsidP="001F3FC9">
      <w:pPr>
        <w:numPr>
          <w:ilvl w:val="0"/>
          <w:numId w:val="12"/>
        </w:numPr>
        <w:contextualSpacing/>
        <w:rPr>
          <w:rFonts w:cstheme="minorHAnsi"/>
          <w:sz w:val="22"/>
        </w:rPr>
      </w:pPr>
      <w:r w:rsidRPr="009A4AC6">
        <w:rPr>
          <w:rFonts w:asciiTheme="majorHAnsi" w:eastAsia="Arial" w:hAnsiTheme="majorHAnsi" w:cstheme="majorHAnsi"/>
          <w:sz w:val="22"/>
        </w:rPr>
        <w:t>Define the date(s)</w:t>
      </w:r>
      <w:r w:rsidR="00875E46">
        <w:rPr>
          <w:rFonts w:asciiTheme="majorHAnsi" w:eastAsia="Arial" w:hAnsiTheme="majorHAnsi" w:cstheme="majorHAnsi"/>
          <w:sz w:val="22"/>
        </w:rPr>
        <w:t xml:space="preserve">/ period </w:t>
      </w:r>
      <w:r w:rsidRPr="009A4AC6">
        <w:rPr>
          <w:rFonts w:asciiTheme="majorHAnsi" w:eastAsia="Arial" w:hAnsiTheme="majorHAnsi" w:cstheme="majorHAnsi"/>
          <w:sz w:val="22"/>
        </w:rPr>
        <w:t>when the intervention is being delivered</w:t>
      </w:r>
      <w:r>
        <w:rPr>
          <w:rFonts w:asciiTheme="majorHAnsi" w:eastAsia="Arial" w:hAnsiTheme="majorHAnsi" w:cstheme="majorHAnsi"/>
          <w:sz w:val="22"/>
        </w:rPr>
        <w:t>.</w:t>
      </w:r>
      <w:r w:rsidRPr="009A4AC6">
        <w:rPr>
          <w:rFonts w:asciiTheme="majorHAnsi" w:eastAsia="Arial" w:hAnsiTheme="majorHAnsi" w:cstheme="majorHAnsi"/>
          <w:sz w:val="22"/>
        </w:rPr>
        <w:t xml:space="preserve"> </w:t>
      </w:r>
    </w:p>
    <w:p w14:paraId="13B8955D" w14:textId="2F1BD191" w:rsidR="00523497" w:rsidRPr="000F670E" w:rsidRDefault="007A3F96" w:rsidP="00A82660">
      <w:pPr>
        <w:pStyle w:val="Heading1"/>
        <w:rPr>
          <w:rStyle w:val="SubtleReference"/>
          <w:rFonts w:eastAsiaTheme="minorHAnsi" w:cstheme="minorBidi"/>
          <w:b w:val="0"/>
          <w:bCs w:val="0"/>
          <w:smallCaps w:val="0"/>
          <w:color w:val="FFFFFF" w:themeColor="background1"/>
          <w:sz w:val="24"/>
          <w:szCs w:val="22"/>
          <w:u w:val="none"/>
        </w:rPr>
      </w:pPr>
      <w:r>
        <w:rPr>
          <w:sz w:val="28"/>
          <w:szCs w:val="28"/>
        </w:rPr>
        <w:t xml:space="preserve">Impact </w:t>
      </w:r>
      <w:r w:rsidR="00722D9A">
        <w:rPr>
          <w:sz w:val="28"/>
          <w:szCs w:val="28"/>
        </w:rPr>
        <w:t>e</w:t>
      </w:r>
      <w:r>
        <w:rPr>
          <w:sz w:val="28"/>
          <w:szCs w:val="28"/>
        </w:rPr>
        <w:t>valuation</w:t>
      </w:r>
    </w:p>
    <w:p w14:paraId="2B46CC6E" w14:textId="77777777" w:rsidR="001D697E" w:rsidRPr="00A82660" w:rsidRDefault="001D697E" w:rsidP="00A82660">
      <w:pPr>
        <w:pStyle w:val="Heading3"/>
        <w:rPr>
          <w:rFonts w:asciiTheme="minorHAnsi" w:hAnsiTheme="minorHAnsi" w:cstheme="minorHAnsi"/>
          <w:b w:val="0"/>
          <w:bCs w:val="0"/>
          <w:sz w:val="22"/>
        </w:rPr>
      </w:pPr>
      <w:r w:rsidRPr="00A82660">
        <w:rPr>
          <w:rFonts w:asciiTheme="minorHAnsi" w:hAnsiTheme="minorHAnsi" w:cstheme="minorHAnsi"/>
          <w:sz w:val="22"/>
        </w:rPr>
        <w:t>Research questions</w:t>
      </w:r>
    </w:p>
    <w:p w14:paraId="40423290" w14:textId="43B04B6A" w:rsidR="00607D5F" w:rsidRDefault="00056656" w:rsidP="006B1FD6">
      <w:pPr>
        <w:pStyle w:val="ListParagraph"/>
        <w:numPr>
          <w:ilvl w:val="0"/>
          <w:numId w:val="19"/>
        </w:numPr>
        <w:rPr>
          <w:rFonts w:cstheme="minorHAnsi"/>
          <w:sz w:val="22"/>
        </w:rPr>
      </w:pPr>
      <w:r>
        <w:rPr>
          <w:rFonts w:cstheme="minorHAnsi"/>
          <w:sz w:val="22"/>
        </w:rPr>
        <w:t>Provide the s</w:t>
      </w:r>
      <w:r w:rsidR="00000FFA" w:rsidRPr="007A3F96">
        <w:rPr>
          <w:rFonts w:cstheme="minorHAnsi"/>
          <w:sz w:val="22"/>
        </w:rPr>
        <w:t xml:space="preserve">pecific </w:t>
      </w:r>
      <w:r w:rsidR="00AB6787">
        <w:rPr>
          <w:rFonts w:cstheme="minorHAnsi"/>
          <w:sz w:val="22"/>
        </w:rPr>
        <w:t xml:space="preserve">primary and secondary research </w:t>
      </w:r>
      <w:r w:rsidR="00000FFA" w:rsidRPr="007A3F96">
        <w:rPr>
          <w:rFonts w:cstheme="minorHAnsi"/>
          <w:sz w:val="22"/>
        </w:rPr>
        <w:t>q</w:t>
      </w:r>
      <w:r w:rsidR="001D697E" w:rsidRPr="007A3F96">
        <w:rPr>
          <w:rFonts w:cstheme="minorHAnsi"/>
          <w:sz w:val="22"/>
        </w:rPr>
        <w:t xml:space="preserve">uestions the </w:t>
      </w:r>
      <w:r w:rsidR="009C5F59">
        <w:rPr>
          <w:rFonts w:cstheme="minorHAnsi"/>
          <w:sz w:val="22"/>
        </w:rPr>
        <w:t xml:space="preserve">impact </w:t>
      </w:r>
      <w:r w:rsidR="001D697E" w:rsidRPr="007A3F96">
        <w:rPr>
          <w:rFonts w:cstheme="minorHAnsi"/>
          <w:sz w:val="22"/>
        </w:rPr>
        <w:t>e</w:t>
      </w:r>
      <w:r w:rsidR="002B2D07" w:rsidRPr="007A3F96">
        <w:rPr>
          <w:rFonts w:cstheme="minorHAnsi"/>
          <w:sz w:val="22"/>
        </w:rPr>
        <w:t>valuation is designed to answer</w:t>
      </w:r>
      <w:r w:rsidR="000E221B">
        <w:rPr>
          <w:rFonts w:cstheme="minorHAnsi"/>
          <w:sz w:val="22"/>
        </w:rPr>
        <w:t>.</w:t>
      </w:r>
      <w:r w:rsidR="00111178">
        <w:rPr>
          <w:rFonts w:cstheme="minorHAnsi"/>
          <w:sz w:val="22"/>
        </w:rPr>
        <w:t xml:space="preserve"> These questions could be formulated using the PICO Framework (Population, Intervention, Comparison, Outcome). For example</w:t>
      </w:r>
      <w:r w:rsidR="0011622D">
        <w:rPr>
          <w:rFonts w:cstheme="minorHAnsi"/>
          <w:sz w:val="22"/>
        </w:rPr>
        <w:t xml:space="preserve">: “What is the difference in </w:t>
      </w:r>
      <w:r w:rsidR="00494F3D">
        <w:rPr>
          <w:rFonts w:cstheme="minorHAnsi"/>
          <w:sz w:val="22"/>
        </w:rPr>
        <w:t>[</w:t>
      </w:r>
      <w:r w:rsidR="0011622D">
        <w:rPr>
          <w:rFonts w:cstheme="minorHAnsi"/>
          <w:sz w:val="22"/>
        </w:rPr>
        <w:t>maths attainment</w:t>
      </w:r>
      <w:r w:rsidR="00494F3D">
        <w:rPr>
          <w:rFonts w:cstheme="minorHAnsi"/>
          <w:sz w:val="22"/>
        </w:rPr>
        <w:t>]</w:t>
      </w:r>
      <w:r w:rsidR="0011622D">
        <w:rPr>
          <w:rFonts w:cstheme="minorHAnsi"/>
          <w:sz w:val="22"/>
        </w:rPr>
        <w:t xml:space="preserve"> measured by </w:t>
      </w:r>
      <w:r w:rsidR="00494F3D">
        <w:rPr>
          <w:rFonts w:cstheme="minorHAnsi"/>
          <w:sz w:val="22"/>
        </w:rPr>
        <w:t>[</w:t>
      </w:r>
      <w:r w:rsidR="0011622D">
        <w:rPr>
          <w:rFonts w:cstheme="minorHAnsi"/>
          <w:sz w:val="22"/>
        </w:rPr>
        <w:t>GCSE Maths</w:t>
      </w:r>
      <w:r w:rsidR="00494F3D">
        <w:rPr>
          <w:rFonts w:cstheme="minorHAnsi"/>
          <w:sz w:val="22"/>
        </w:rPr>
        <w:t>]</w:t>
      </w:r>
      <w:r w:rsidR="0011622D">
        <w:rPr>
          <w:rFonts w:cstheme="minorHAnsi"/>
          <w:sz w:val="22"/>
        </w:rPr>
        <w:t xml:space="preserve"> </w:t>
      </w:r>
      <w:r w:rsidR="008B44F0">
        <w:rPr>
          <w:rFonts w:cstheme="minorHAnsi"/>
          <w:sz w:val="22"/>
        </w:rPr>
        <w:t xml:space="preserve">of pupils </w:t>
      </w:r>
      <w:r w:rsidR="00165C26">
        <w:rPr>
          <w:rFonts w:cstheme="minorHAnsi"/>
          <w:sz w:val="22"/>
        </w:rPr>
        <w:t xml:space="preserve">in schools </w:t>
      </w:r>
      <w:r w:rsidR="00494F3D">
        <w:rPr>
          <w:rFonts w:cstheme="minorHAnsi"/>
          <w:sz w:val="22"/>
        </w:rPr>
        <w:t>[</w:t>
      </w:r>
      <w:r w:rsidR="00D61D2F">
        <w:rPr>
          <w:rFonts w:cstheme="minorHAnsi"/>
          <w:sz w:val="22"/>
        </w:rPr>
        <w:t xml:space="preserve">receiving </w:t>
      </w:r>
      <w:r w:rsidR="00494F3D">
        <w:rPr>
          <w:rFonts w:cstheme="minorHAnsi"/>
          <w:sz w:val="22"/>
        </w:rPr>
        <w:t>the treatment]</w:t>
      </w:r>
      <w:r w:rsidR="00165C26">
        <w:rPr>
          <w:rFonts w:cstheme="minorHAnsi"/>
          <w:sz w:val="22"/>
        </w:rPr>
        <w:t xml:space="preserve"> in comparison to those pupils in </w:t>
      </w:r>
      <w:r w:rsidR="00D61D2F">
        <w:rPr>
          <w:rFonts w:cstheme="minorHAnsi"/>
          <w:sz w:val="22"/>
        </w:rPr>
        <w:t xml:space="preserve">[control schools </w:t>
      </w:r>
      <w:r w:rsidR="00A04CF2">
        <w:rPr>
          <w:rFonts w:cstheme="minorHAnsi"/>
          <w:sz w:val="22"/>
        </w:rPr>
        <w:t>receiving business-as-usual</w:t>
      </w:r>
      <w:r w:rsidR="00D341C2">
        <w:rPr>
          <w:rFonts w:cstheme="minorHAnsi"/>
          <w:sz w:val="22"/>
        </w:rPr>
        <w:t>]?</w:t>
      </w:r>
      <w:r w:rsidR="0011622D">
        <w:rPr>
          <w:rFonts w:cstheme="minorHAnsi"/>
          <w:sz w:val="22"/>
        </w:rPr>
        <w:t>”</w:t>
      </w:r>
      <w:r w:rsidR="004955AD">
        <w:rPr>
          <w:rFonts w:cstheme="minorHAnsi"/>
          <w:sz w:val="22"/>
        </w:rPr>
        <w:t>.</w:t>
      </w:r>
    </w:p>
    <w:p w14:paraId="1F069C57" w14:textId="1B48868F" w:rsidR="00E70BBB" w:rsidRPr="00056F40" w:rsidRDefault="00C86652" w:rsidP="00056F40">
      <w:pPr>
        <w:pStyle w:val="ListParagraph"/>
        <w:numPr>
          <w:ilvl w:val="0"/>
          <w:numId w:val="19"/>
        </w:numPr>
        <w:jc w:val="both"/>
        <w:rPr>
          <w:rFonts w:cstheme="minorHAnsi"/>
          <w:sz w:val="22"/>
        </w:rPr>
      </w:pPr>
      <w:r>
        <w:rPr>
          <w:rFonts w:cstheme="minorHAnsi"/>
          <w:sz w:val="22"/>
        </w:rPr>
        <w:t xml:space="preserve">Please number the research questions for ease of reference. </w:t>
      </w:r>
    </w:p>
    <w:p w14:paraId="469A8F03" w14:textId="77777777" w:rsidR="001D697E" w:rsidRPr="00A82660" w:rsidRDefault="001D697E" w:rsidP="00A82660">
      <w:pPr>
        <w:pStyle w:val="Heading3"/>
        <w:rPr>
          <w:rFonts w:asciiTheme="minorHAnsi" w:hAnsiTheme="minorHAnsi" w:cstheme="minorHAnsi"/>
          <w:iCs/>
          <w:sz w:val="22"/>
        </w:rPr>
      </w:pPr>
      <w:r w:rsidRPr="00A82660">
        <w:rPr>
          <w:rFonts w:asciiTheme="minorHAnsi" w:hAnsiTheme="minorHAnsi" w:cstheme="minorHAnsi"/>
          <w:sz w:val="22"/>
        </w:rPr>
        <w:t>Design</w:t>
      </w:r>
    </w:p>
    <w:p w14:paraId="444AA4E9" w14:textId="05905BD0" w:rsidR="00A32D84" w:rsidRDefault="00BE25D6" w:rsidP="00042B67">
      <w:pPr>
        <w:numPr>
          <w:ilvl w:val="0"/>
          <w:numId w:val="12"/>
        </w:numPr>
        <w:contextualSpacing/>
        <w:rPr>
          <w:rFonts w:cstheme="minorHAnsi"/>
          <w:sz w:val="22"/>
        </w:rPr>
      </w:pPr>
      <w:r w:rsidRPr="00A82660">
        <w:rPr>
          <w:rFonts w:cstheme="minorHAnsi"/>
          <w:sz w:val="22"/>
        </w:rPr>
        <w:t xml:space="preserve">Provide a summary in the following table, detailing and </w:t>
      </w:r>
      <w:r w:rsidR="00F36B2A" w:rsidRPr="00A82660">
        <w:rPr>
          <w:rFonts w:cstheme="minorHAnsi"/>
          <w:sz w:val="22"/>
        </w:rPr>
        <w:t xml:space="preserve">fully </w:t>
      </w:r>
      <w:r w:rsidRPr="00A82660">
        <w:rPr>
          <w:rFonts w:cstheme="minorHAnsi"/>
          <w:sz w:val="22"/>
        </w:rPr>
        <w:t xml:space="preserve">justifying your choices </w:t>
      </w:r>
      <w:r w:rsidR="002D715A">
        <w:rPr>
          <w:rFonts w:cstheme="minorHAnsi"/>
          <w:sz w:val="22"/>
        </w:rPr>
        <w:t xml:space="preserve">in the text </w:t>
      </w:r>
      <w:r w:rsidRPr="00A82660">
        <w:rPr>
          <w:rFonts w:cstheme="minorHAnsi"/>
          <w:sz w:val="22"/>
        </w:rPr>
        <w:t>below</w:t>
      </w:r>
      <w:r w:rsidR="002D715A">
        <w:rPr>
          <w:rFonts w:cstheme="minorHAnsi"/>
          <w:sz w:val="22"/>
        </w:rPr>
        <w:t xml:space="preserve"> the table</w:t>
      </w:r>
      <w:r w:rsidR="00042B67" w:rsidRPr="00A82660">
        <w:rPr>
          <w:rFonts w:cstheme="minorHAnsi"/>
          <w:sz w:val="22"/>
        </w:rPr>
        <w:t xml:space="preserve">. </w:t>
      </w:r>
      <w:r w:rsidR="00E970BE" w:rsidRPr="00A82660">
        <w:rPr>
          <w:rFonts w:cstheme="minorHAnsi"/>
          <w:sz w:val="22"/>
        </w:rPr>
        <w:t>For amended protocols, p</w:t>
      </w:r>
      <w:r w:rsidR="00042B67" w:rsidRPr="00A82660">
        <w:rPr>
          <w:rFonts w:cstheme="minorHAnsi"/>
          <w:sz w:val="22"/>
        </w:rPr>
        <w:t>lease ensure all details are in line with the latest version of the SAP.</w:t>
      </w:r>
    </w:p>
    <w:p w14:paraId="1E90055E" w14:textId="3D575D58" w:rsidR="00816A8F" w:rsidRPr="00A82660" w:rsidRDefault="00816A8F" w:rsidP="00816A8F">
      <w:pPr>
        <w:numPr>
          <w:ilvl w:val="0"/>
          <w:numId w:val="12"/>
        </w:numPr>
        <w:contextualSpacing/>
        <w:rPr>
          <w:rFonts w:cstheme="minorHAnsi"/>
          <w:sz w:val="22"/>
        </w:rPr>
      </w:pPr>
      <w:r>
        <w:rPr>
          <w:rFonts w:cstheme="minorHAnsi"/>
          <w:sz w:val="22"/>
        </w:rPr>
        <w:t>Describe</w:t>
      </w:r>
      <w:r w:rsidRPr="00A82660">
        <w:rPr>
          <w:rFonts w:cstheme="minorHAnsi"/>
          <w:sz w:val="22"/>
        </w:rPr>
        <w:t xml:space="preserve"> the type</w:t>
      </w:r>
      <w:r w:rsidR="004955AD">
        <w:rPr>
          <w:rFonts w:cstheme="minorHAnsi"/>
          <w:sz w:val="22"/>
        </w:rPr>
        <w:t xml:space="preserve"> (e.g.</w:t>
      </w:r>
      <w:r w:rsidR="004F6923">
        <w:rPr>
          <w:rFonts w:cstheme="minorHAnsi"/>
          <w:sz w:val="22"/>
        </w:rPr>
        <w:t>,</w:t>
      </w:r>
      <w:r w:rsidR="004955AD">
        <w:rPr>
          <w:rFonts w:cstheme="minorHAnsi"/>
          <w:sz w:val="22"/>
        </w:rPr>
        <w:t xml:space="preserve"> efficacy or effectiveness)</w:t>
      </w:r>
      <w:r w:rsidRPr="00A82660">
        <w:rPr>
          <w:rFonts w:cstheme="minorHAnsi"/>
          <w:sz w:val="22"/>
        </w:rPr>
        <w:t xml:space="preserve"> </w:t>
      </w:r>
      <w:r w:rsidR="00A7306C">
        <w:rPr>
          <w:rFonts w:cstheme="minorHAnsi"/>
          <w:sz w:val="22"/>
        </w:rPr>
        <w:t>and design of the</w:t>
      </w:r>
      <w:r w:rsidRPr="00A82660">
        <w:rPr>
          <w:rFonts w:cstheme="minorHAnsi"/>
          <w:sz w:val="22"/>
        </w:rPr>
        <w:t xml:space="preserve"> trial, including the unit of randomisation (e.g.</w:t>
      </w:r>
      <w:r w:rsidR="001E0A25">
        <w:rPr>
          <w:rFonts w:cstheme="minorHAnsi"/>
          <w:sz w:val="22"/>
        </w:rPr>
        <w:t>,</w:t>
      </w:r>
      <w:r w:rsidRPr="00A82660">
        <w:rPr>
          <w:rFonts w:cstheme="minorHAnsi"/>
          <w:sz w:val="22"/>
        </w:rPr>
        <w:t xml:space="preserve"> whether pupil, school or class) and number of trial arms</w:t>
      </w:r>
      <w:r w:rsidR="000E221B">
        <w:rPr>
          <w:rFonts w:cstheme="minorHAnsi"/>
          <w:sz w:val="22"/>
        </w:rPr>
        <w:t>.</w:t>
      </w:r>
    </w:p>
    <w:p w14:paraId="264BD3DA" w14:textId="18A52454" w:rsidR="00816A8F" w:rsidRDefault="00E719BA" w:rsidP="00816A8F">
      <w:pPr>
        <w:numPr>
          <w:ilvl w:val="0"/>
          <w:numId w:val="12"/>
        </w:numPr>
        <w:contextualSpacing/>
        <w:rPr>
          <w:rFonts w:cstheme="minorHAnsi"/>
          <w:sz w:val="22"/>
        </w:rPr>
      </w:pPr>
      <w:r>
        <w:rPr>
          <w:rFonts w:cstheme="minorHAnsi"/>
          <w:sz w:val="22"/>
        </w:rPr>
        <w:t xml:space="preserve">Briefly </w:t>
      </w:r>
      <w:r w:rsidR="000D21BE">
        <w:rPr>
          <w:rFonts w:cstheme="minorHAnsi"/>
          <w:sz w:val="22"/>
        </w:rPr>
        <w:t>d</w:t>
      </w:r>
      <w:r w:rsidR="00816A8F">
        <w:rPr>
          <w:rFonts w:cstheme="minorHAnsi"/>
          <w:sz w:val="22"/>
        </w:rPr>
        <w:t>escribe the primary and secondary outcomes</w:t>
      </w:r>
      <w:r>
        <w:rPr>
          <w:rFonts w:cstheme="minorHAnsi"/>
          <w:sz w:val="22"/>
        </w:rPr>
        <w:t>,</w:t>
      </w:r>
      <w:r w:rsidR="00816A8F">
        <w:rPr>
          <w:rFonts w:cstheme="minorHAnsi"/>
          <w:sz w:val="22"/>
        </w:rPr>
        <w:t xml:space="preserve"> </w:t>
      </w:r>
      <w:r w:rsidR="00860EC9">
        <w:rPr>
          <w:rFonts w:cstheme="minorHAnsi"/>
          <w:sz w:val="22"/>
        </w:rPr>
        <w:t xml:space="preserve">to be described in detail </w:t>
      </w:r>
      <w:r>
        <w:rPr>
          <w:rFonts w:cstheme="minorHAnsi"/>
          <w:sz w:val="22"/>
        </w:rPr>
        <w:t>in the Outcome measures section</w:t>
      </w:r>
      <w:r w:rsidR="000E221B">
        <w:rPr>
          <w:rFonts w:cstheme="minorHAnsi"/>
          <w:sz w:val="22"/>
        </w:rPr>
        <w:t>.</w:t>
      </w:r>
    </w:p>
    <w:p w14:paraId="4982040C" w14:textId="77777777" w:rsidR="003A291B" w:rsidRDefault="003A291B" w:rsidP="003A291B">
      <w:pPr>
        <w:contextualSpacing/>
        <w:rPr>
          <w:rFonts w:cstheme="minorHAnsi"/>
          <w:sz w:val="22"/>
        </w:rPr>
      </w:pPr>
    </w:p>
    <w:p w14:paraId="11818DEF" w14:textId="226640CB" w:rsidR="003A291B" w:rsidRPr="003475EC" w:rsidRDefault="003A291B" w:rsidP="003475EC">
      <w:pPr>
        <w:contextualSpacing/>
        <w:rPr>
          <w:rFonts w:cstheme="minorHAnsi"/>
          <w:b/>
          <w:sz w:val="22"/>
        </w:rPr>
      </w:pPr>
      <w:r w:rsidRPr="003475EC">
        <w:rPr>
          <w:rFonts w:cstheme="minorHAnsi"/>
          <w:b/>
          <w:sz w:val="22"/>
        </w:rPr>
        <w:t>Table 1:</w:t>
      </w:r>
      <w:r w:rsidRPr="000A2A1E">
        <w:rPr>
          <w:rFonts w:cstheme="minorHAnsi"/>
          <w:b/>
          <w:sz w:val="22"/>
        </w:rPr>
        <w:t xml:space="preserve"> Trial design</w:t>
      </w:r>
    </w:p>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617"/>
        <w:gridCol w:w="2117"/>
        <w:gridCol w:w="5282"/>
      </w:tblGrid>
      <w:tr w:rsidR="00BE25D6" w:rsidRPr="0052103B" w14:paraId="76510453" w14:textId="77777777" w:rsidTr="004C3C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bottom w:val="single" w:sz="12" w:space="0" w:color="FFFFFF" w:themeColor="background1"/>
            </w:tcBorders>
            <w:vAlign w:val="center"/>
          </w:tcPr>
          <w:p w14:paraId="0CBADCF7" w14:textId="6807B59E" w:rsidR="00BE25D6" w:rsidRPr="0052103B" w:rsidRDefault="00BE25D6" w:rsidP="00E56E31">
            <w:pPr>
              <w:jc w:val="center"/>
              <w:rPr>
                <w:rFonts w:ascii="Arial" w:hAnsi="Arial" w:cs="Arial"/>
                <w:sz w:val="22"/>
              </w:rPr>
            </w:pPr>
            <w:r w:rsidRPr="0052103B">
              <w:rPr>
                <w:rFonts w:ascii="Arial" w:hAnsi="Arial" w:cs="Arial"/>
                <w:sz w:val="22"/>
              </w:rPr>
              <w:t xml:space="preserve">Trial </w:t>
            </w:r>
            <w:r w:rsidR="00336355">
              <w:rPr>
                <w:rFonts w:ascii="Arial" w:hAnsi="Arial" w:cs="Arial"/>
                <w:sz w:val="22"/>
              </w:rPr>
              <w:t>design</w:t>
            </w:r>
            <w:r w:rsidR="00A97378">
              <w:rPr>
                <w:rFonts w:ascii="Arial" w:hAnsi="Arial" w:cs="Arial"/>
                <w:sz w:val="22"/>
              </w:rPr>
              <w:t>,</w:t>
            </w:r>
            <w:r w:rsidR="00A97378">
              <w:rPr>
                <w:sz w:val="22"/>
              </w:rPr>
              <w:t xml:space="preserve"> including</w:t>
            </w:r>
            <w:r w:rsidRPr="0052103B">
              <w:rPr>
                <w:rFonts w:ascii="Arial" w:hAnsi="Arial" w:cs="Arial"/>
                <w:sz w:val="22"/>
              </w:rPr>
              <w:t xml:space="preserve"> number of arms</w:t>
            </w:r>
          </w:p>
        </w:tc>
        <w:tc>
          <w:tcPr>
            <w:tcW w:w="2929" w:type="pct"/>
            <w:shd w:val="clear" w:color="auto" w:fill="FFFFFF" w:themeFill="background1"/>
            <w:vAlign w:val="center"/>
          </w:tcPr>
          <w:p w14:paraId="77BBAFB7" w14:textId="580E35AF" w:rsidR="00BE25D6" w:rsidRPr="00AE7BA0" w:rsidRDefault="00C05372" w:rsidP="00AE7BA0">
            <w:pPr>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sz w:val="22"/>
              </w:rPr>
            </w:pPr>
            <w:r w:rsidRPr="00AE7BA0">
              <w:rPr>
                <w:rFonts w:cstheme="minorHAnsi"/>
                <w:b w:val="0"/>
                <w:bCs w:val="0"/>
                <w:color w:val="A6A6A6" w:themeColor="background1" w:themeShade="A6"/>
                <w:sz w:val="22"/>
              </w:rPr>
              <w:t>e.g.</w:t>
            </w:r>
            <w:r w:rsidR="00AE7BA0">
              <w:rPr>
                <w:rFonts w:cstheme="minorHAnsi"/>
                <w:b w:val="0"/>
                <w:bCs w:val="0"/>
                <w:color w:val="A6A6A6" w:themeColor="background1" w:themeShade="A6"/>
                <w:sz w:val="22"/>
              </w:rPr>
              <w:t>,</w:t>
            </w:r>
            <w:r w:rsidR="00996BAD" w:rsidRPr="00AE7BA0">
              <w:rPr>
                <w:rFonts w:cstheme="minorHAnsi"/>
                <w:b w:val="0"/>
                <w:bCs w:val="0"/>
                <w:color w:val="A6A6A6" w:themeColor="background1" w:themeShade="A6"/>
                <w:sz w:val="22"/>
              </w:rPr>
              <w:t xml:space="preserve"> Two-arm, cluster randomised</w:t>
            </w:r>
          </w:p>
        </w:tc>
      </w:tr>
      <w:tr w:rsidR="00BE25D6" w:rsidRPr="0052103B" w14:paraId="1984A85B" w14:textId="77777777" w:rsidTr="004C3C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top w:val="single" w:sz="12" w:space="0" w:color="FFFFFF" w:themeColor="background1"/>
              <w:bottom w:val="single" w:sz="12" w:space="0" w:color="FFFFFF" w:themeColor="background1"/>
            </w:tcBorders>
            <w:shd w:val="clear" w:color="auto" w:fill="F79646" w:themeFill="accent6"/>
            <w:vAlign w:val="center"/>
          </w:tcPr>
          <w:p w14:paraId="1D1FE64E" w14:textId="77777777" w:rsidR="00BE25D6" w:rsidRPr="0052103B" w:rsidRDefault="00BE25D6" w:rsidP="00E56E31">
            <w:pPr>
              <w:jc w:val="center"/>
              <w:rPr>
                <w:rFonts w:ascii="Arial" w:hAnsi="Arial" w:cs="Arial"/>
                <w:color w:val="FFFFFF" w:themeColor="background1"/>
                <w:sz w:val="22"/>
              </w:rPr>
            </w:pPr>
            <w:r w:rsidRPr="0052103B">
              <w:rPr>
                <w:rFonts w:ascii="Arial" w:hAnsi="Arial" w:cs="Arial"/>
                <w:color w:val="FFFFFF" w:themeColor="background1"/>
                <w:sz w:val="22"/>
              </w:rPr>
              <w:t>Unit of randomisation</w:t>
            </w:r>
          </w:p>
        </w:tc>
        <w:tc>
          <w:tcPr>
            <w:tcW w:w="2929" w:type="pct"/>
            <w:vAlign w:val="center"/>
          </w:tcPr>
          <w:p w14:paraId="6BD30571" w14:textId="106EB618" w:rsidR="00BE25D6" w:rsidRPr="00AE7BA0" w:rsidRDefault="00996BAD" w:rsidP="00AE7BA0">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School</w:t>
            </w:r>
          </w:p>
        </w:tc>
      </w:tr>
      <w:tr w:rsidR="00BE25D6" w:rsidRPr="0052103B" w14:paraId="5D430C0E" w14:textId="77777777" w:rsidTr="004C3C5C">
        <w:trPr>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top w:val="single" w:sz="12" w:space="0" w:color="FFFFFF" w:themeColor="background1"/>
              <w:bottom w:val="single" w:sz="12" w:space="0" w:color="FFFFFF" w:themeColor="background1"/>
            </w:tcBorders>
            <w:shd w:val="clear" w:color="auto" w:fill="F79646" w:themeFill="accent6"/>
            <w:vAlign w:val="center"/>
          </w:tcPr>
          <w:p w14:paraId="113B588B" w14:textId="77777777" w:rsidR="00BE25D6" w:rsidRPr="0052103B" w:rsidRDefault="00BE25D6" w:rsidP="00E56E31">
            <w:pPr>
              <w:jc w:val="center"/>
              <w:rPr>
                <w:rFonts w:ascii="Arial" w:hAnsi="Arial" w:cs="Arial"/>
                <w:color w:val="FFFFFF" w:themeColor="background1"/>
                <w:sz w:val="22"/>
              </w:rPr>
            </w:pPr>
            <w:r w:rsidRPr="0052103B">
              <w:rPr>
                <w:rFonts w:ascii="Arial" w:hAnsi="Arial" w:cs="Arial"/>
                <w:color w:val="FFFFFF" w:themeColor="background1"/>
                <w:sz w:val="22"/>
              </w:rPr>
              <w:t xml:space="preserve">Stratification variables </w:t>
            </w:r>
          </w:p>
          <w:p w14:paraId="2CC089CA" w14:textId="77777777" w:rsidR="00BE25D6" w:rsidRPr="00124F1B" w:rsidRDefault="00BE25D6" w:rsidP="008F6614">
            <w:pPr>
              <w:spacing w:line="276" w:lineRule="auto"/>
              <w:jc w:val="center"/>
              <w:rPr>
                <w:rFonts w:ascii="Arial" w:hAnsi="Arial" w:cs="Arial"/>
                <w:b w:val="0"/>
                <w:color w:val="FFFFFF" w:themeColor="background1"/>
                <w:sz w:val="22"/>
              </w:rPr>
            </w:pPr>
            <w:r w:rsidRPr="00124F1B">
              <w:rPr>
                <w:rFonts w:ascii="Arial" w:hAnsi="Arial" w:cs="Arial"/>
                <w:b w:val="0"/>
                <w:color w:val="FFFFFF" w:themeColor="background1"/>
                <w:sz w:val="22"/>
              </w:rPr>
              <w:t>(if applicable)</w:t>
            </w:r>
          </w:p>
        </w:tc>
        <w:tc>
          <w:tcPr>
            <w:tcW w:w="2929" w:type="pct"/>
            <w:vAlign w:val="center"/>
          </w:tcPr>
          <w:p w14:paraId="7172D42F" w14:textId="3D9E3D46" w:rsidR="00BE25D6" w:rsidRPr="00AE7BA0" w:rsidRDefault="00996BAD" w:rsidP="00AE7BA0">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Geographic </w:t>
            </w:r>
            <w:r w:rsidR="00AE7BA0">
              <w:rPr>
                <w:rFonts w:cstheme="minorHAnsi"/>
                <w:color w:val="A6A6A6" w:themeColor="background1" w:themeShade="A6"/>
                <w:sz w:val="22"/>
              </w:rPr>
              <w:t>a</w:t>
            </w:r>
            <w:r w:rsidRPr="00AE7BA0">
              <w:rPr>
                <w:rFonts w:cstheme="minorHAnsi"/>
                <w:color w:val="A6A6A6" w:themeColor="background1" w:themeShade="A6"/>
                <w:sz w:val="22"/>
              </w:rPr>
              <w:t>rea</w:t>
            </w:r>
          </w:p>
        </w:tc>
      </w:tr>
      <w:tr w:rsidR="00BE25D6" w:rsidRPr="0052103B" w14:paraId="0BFC3496" w14:textId="77777777" w:rsidTr="004C3C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tcBorders>
              <w:top w:val="single" w:sz="12" w:space="0" w:color="FFFFFF" w:themeColor="background1"/>
            </w:tcBorders>
            <w:shd w:val="clear" w:color="auto" w:fill="F79646" w:themeFill="accent6"/>
            <w:vAlign w:val="center"/>
          </w:tcPr>
          <w:p w14:paraId="104AD48B" w14:textId="2D6E388B" w:rsidR="00BE25D6" w:rsidRPr="0052103B" w:rsidRDefault="008F6614" w:rsidP="004C3C5C">
            <w:pPr>
              <w:spacing w:line="276" w:lineRule="auto"/>
              <w:jc w:val="center"/>
              <w:rPr>
                <w:rFonts w:ascii="Arial" w:hAnsi="Arial" w:cs="Arial"/>
                <w:bCs w:val="0"/>
                <w:color w:val="FFFFFF" w:themeColor="background1"/>
                <w:sz w:val="22"/>
              </w:rPr>
            </w:pPr>
            <w:r>
              <w:rPr>
                <w:rFonts w:ascii="Arial" w:hAnsi="Arial" w:cs="Arial"/>
                <w:color w:val="FFFFFF" w:themeColor="background1"/>
                <w:sz w:val="22"/>
              </w:rPr>
              <w:t>Primary o</w:t>
            </w:r>
            <w:r w:rsidR="00BE25D6" w:rsidRPr="0052103B">
              <w:rPr>
                <w:rFonts w:ascii="Arial" w:hAnsi="Arial" w:cs="Arial"/>
                <w:color w:val="FFFFFF" w:themeColor="background1"/>
                <w:sz w:val="22"/>
              </w:rPr>
              <w:t>utcome</w:t>
            </w:r>
          </w:p>
        </w:tc>
        <w:tc>
          <w:tcPr>
            <w:tcW w:w="1174" w:type="pct"/>
            <w:tcBorders>
              <w:top w:val="single" w:sz="12" w:space="0" w:color="FFFFFF" w:themeColor="background1"/>
              <w:bottom w:val="single" w:sz="2" w:space="0" w:color="FFFFFF" w:themeColor="background1"/>
            </w:tcBorders>
            <w:shd w:val="clear" w:color="auto" w:fill="F79646" w:themeFill="accent6"/>
            <w:vAlign w:val="center"/>
          </w:tcPr>
          <w:p w14:paraId="21C88FF2" w14:textId="729364CE" w:rsidR="00BE25D6" w:rsidRPr="0052103B" w:rsidRDefault="008F6614" w:rsidP="004C3C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variable</w:t>
            </w:r>
          </w:p>
        </w:tc>
        <w:tc>
          <w:tcPr>
            <w:tcW w:w="2929" w:type="pct"/>
            <w:vAlign w:val="center"/>
          </w:tcPr>
          <w:p w14:paraId="2646FA47" w14:textId="3CCCCB16" w:rsidR="00BE25D6" w:rsidRPr="00AE7BA0" w:rsidRDefault="00996BAD" w:rsidP="00AE7BA0">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Maths </w:t>
            </w:r>
            <w:r w:rsidR="00AE7BA0">
              <w:rPr>
                <w:rFonts w:cstheme="minorHAnsi"/>
                <w:color w:val="A6A6A6" w:themeColor="background1" w:themeShade="A6"/>
                <w:sz w:val="22"/>
              </w:rPr>
              <w:t>a</w:t>
            </w:r>
            <w:r w:rsidRPr="00AE7BA0">
              <w:rPr>
                <w:rFonts w:cstheme="minorHAnsi"/>
                <w:color w:val="A6A6A6" w:themeColor="background1" w:themeShade="A6"/>
                <w:sz w:val="22"/>
              </w:rPr>
              <w:t>ttainment</w:t>
            </w:r>
          </w:p>
        </w:tc>
      </w:tr>
      <w:tr w:rsidR="00BE25D6" w:rsidRPr="0052103B" w14:paraId="09CBCBC0" w14:textId="77777777" w:rsidTr="004C3C5C">
        <w:trPr>
          <w:trHeight w:val="567"/>
        </w:trPr>
        <w:tc>
          <w:tcPr>
            <w:cnfStyle w:val="001000000000" w:firstRow="0" w:lastRow="0" w:firstColumn="1" w:lastColumn="0" w:oddVBand="0" w:evenVBand="0" w:oddHBand="0" w:evenHBand="0" w:firstRowFirstColumn="0" w:firstRowLastColumn="0" w:lastRowFirstColumn="0" w:lastRowLastColumn="0"/>
            <w:tcW w:w="897" w:type="pct"/>
            <w:vMerge/>
            <w:tcBorders>
              <w:bottom w:val="single" w:sz="12" w:space="0" w:color="FFFFFF" w:themeColor="background1"/>
            </w:tcBorders>
            <w:shd w:val="clear" w:color="auto" w:fill="F79646" w:themeFill="accent6"/>
            <w:vAlign w:val="center"/>
          </w:tcPr>
          <w:p w14:paraId="657A1A35" w14:textId="77777777" w:rsidR="00BE25D6" w:rsidRPr="0052103B" w:rsidRDefault="00BE25D6" w:rsidP="004C3C5C">
            <w:pPr>
              <w:spacing w:after="200" w:line="276" w:lineRule="auto"/>
              <w:jc w:val="center"/>
              <w:rPr>
                <w:rFonts w:ascii="Arial" w:hAnsi="Arial" w:cs="Arial"/>
                <w:b w:val="0"/>
                <w:bCs w:val="0"/>
                <w:color w:val="FFFFFF" w:themeColor="background1"/>
                <w:sz w:val="22"/>
              </w:rPr>
            </w:pPr>
          </w:p>
        </w:tc>
        <w:tc>
          <w:tcPr>
            <w:tcW w:w="1174" w:type="pct"/>
            <w:tcBorders>
              <w:top w:val="single" w:sz="2" w:space="0" w:color="FFFFFF" w:themeColor="background1"/>
              <w:bottom w:val="single" w:sz="12" w:space="0" w:color="FFFFFF" w:themeColor="background1"/>
            </w:tcBorders>
            <w:shd w:val="clear" w:color="auto" w:fill="F79646" w:themeFill="accent6"/>
            <w:vAlign w:val="center"/>
          </w:tcPr>
          <w:p w14:paraId="184C5A8B" w14:textId="681820CF" w:rsidR="00BE25D6" w:rsidRPr="0052103B" w:rsidRDefault="007E2E4E" w:rsidP="004C3C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 xml:space="preserve">measure </w:t>
            </w:r>
            <w:r w:rsidR="004C3C5C">
              <w:rPr>
                <w:rFonts w:ascii="Arial" w:hAnsi="Arial" w:cs="Arial"/>
                <w:color w:val="FFFFFF" w:themeColor="background1"/>
                <w:sz w:val="22"/>
              </w:rPr>
              <w:t>(instrument,</w:t>
            </w:r>
            <w:r>
              <w:rPr>
                <w:rFonts w:ascii="Arial" w:hAnsi="Arial" w:cs="Arial"/>
                <w:color w:val="FFFFFF" w:themeColor="background1"/>
                <w:sz w:val="22"/>
              </w:rPr>
              <w:t xml:space="preserve"> scale</w:t>
            </w:r>
            <w:r w:rsidR="00171AFD">
              <w:rPr>
                <w:rFonts w:ascii="Arial" w:hAnsi="Arial" w:cs="Arial"/>
                <w:color w:val="FFFFFF" w:themeColor="background1"/>
                <w:sz w:val="22"/>
              </w:rPr>
              <w:t>, source</w:t>
            </w:r>
            <w:r>
              <w:rPr>
                <w:rFonts w:ascii="Arial" w:hAnsi="Arial" w:cs="Arial"/>
                <w:color w:val="FFFFFF" w:themeColor="background1"/>
                <w:sz w:val="22"/>
              </w:rPr>
              <w:t>)</w:t>
            </w:r>
          </w:p>
        </w:tc>
        <w:tc>
          <w:tcPr>
            <w:tcW w:w="2929" w:type="pct"/>
            <w:vAlign w:val="center"/>
          </w:tcPr>
          <w:p w14:paraId="443A4091" w14:textId="3E135FAF" w:rsidR="00BE25D6" w:rsidRPr="00AE7BA0" w:rsidRDefault="00996BAD" w:rsidP="00AE7BA0">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KS2 Maths </w:t>
            </w:r>
            <w:r w:rsidR="00AE7BA0">
              <w:rPr>
                <w:rFonts w:cstheme="minorHAnsi"/>
                <w:color w:val="A6A6A6" w:themeColor="background1" w:themeShade="A6"/>
                <w:sz w:val="22"/>
              </w:rPr>
              <w:t>s</w:t>
            </w:r>
            <w:r w:rsidRPr="00AE7BA0">
              <w:rPr>
                <w:rFonts w:cstheme="minorHAnsi"/>
                <w:color w:val="A6A6A6" w:themeColor="background1" w:themeShade="A6"/>
                <w:sz w:val="22"/>
              </w:rPr>
              <w:t>core</w:t>
            </w:r>
            <w:r w:rsidR="00171AFD">
              <w:rPr>
                <w:rFonts w:cstheme="minorHAnsi"/>
                <w:color w:val="A6A6A6" w:themeColor="background1" w:themeShade="A6"/>
                <w:sz w:val="22"/>
              </w:rPr>
              <w:t>, 0-100</w:t>
            </w:r>
            <w:r w:rsidR="00BA1B89">
              <w:rPr>
                <w:rFonts w:cstheme="minorHAnsi"/>
                <w:color w:val="A6A6A6" w:themeColor="background1" w:themeShade="A6"/>
                <w:sz w:val="22"/>
              </w:rPr>
              <w:t xml:space="preserve">, NPD </w:t>
            </w:r>
          </w:p>
        </w:tc>
      </w:tr>
      <w:tr w:rsidR="00BE25D6" w:rsidRPr="0052103B" w14:paraId="7E1C0F27" w14:textId="77777777" w:rsidTr="004C3C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tcBorders>
              <w:top w:val="single" w:sz="12" w:space="0" w:color="FFFFFF" w:themeColor="background1"/>
            </w:tcBorders>
            <w:shd w:val="clear" w:color="auto" w:fill="F79646" w:themeFill="accent6"/>
            <w:vAlign w:val="center"/>
          </w:tcPr>
          <w:p w14:paraId="3F11774F" w14:textId="6B4DAF33" w:rsidR="00BE25D6" w:rsidRPr="0052103B" w:rsidRDefault="004C3C5C" w:rsidP="004C3C5C">
            <w:pPr>
              <w:spacing w:line="276" w:lineRule="auto"/>
              <w:jc w:val="center"/>
              <w:rPr>
                <w:rFonts w:ascii="Arial" w:hAnsi="Arial" w:cs="Arial"/>
                <w:b w:val="0"/>
                <w:bCs w:val="0"/>
                <w:color w:val="FFFFFF" w:themeColor="background1"/>
                <w:sz w:val="22"/>
              </w:rPr>
            </w:pPr>
            <w:r>
              <w:rPr>
                <w:rFonts w:ascii="Arial" w:hAnsi="Arial" w:cs="Arial"/>
                <w:color w:val="FFFFFF" w:themeColor="background1"/>
                <w:sz w:val="22"/>
              </w:rPr>
              <w:t>Secondary outcome(s)</w:t>
            </w:r>
          </w:p>
        </w:tc>
        <w:tc>
          <w:tcPr>
            <w:tcW w:w="1174" w:type="pct"/>
            <w:tcBorders>
              <w:top w:val="single" w:sz="12" w:space="0" w:color="FFFFFF" w:themeColor="background1"/>
              <w:bottom w:val="single" w:sz="2" w:space="0" w:color="FFFFFF" w:themeColor="background1"/>
            </w:tcBorders>
            <w:shd w:val="clear" w:color="auto" w:fill="F79646" w:themeFill="accent6"/>
            <w:vAlign w:val="center"/>
          </w:tcPr>
          <w:p w14:paraId="1C1ADA75" w14:textId="53A40FB1" w:rsidR="00BE25D6" w:rsidRPr="0052103B" w:rsidRDefault="004C3C5C" w:rsidP="004C3C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variable(s)</w:t>
            </w:r>
          </w:p>
        </w:tc>
        <w:tc>
          <w:tcPr>
            <w:tcW w:w="2929" w:type="pct"/>
            <w:vAlign w:val="center"/>
          </w:tcPr>
          <w:p w14:paraId="4D3B7C4A" w14:textId="37B30B9F" w:rsidR="00BE25D6" w:rsidRPr="00AE7BA0" w:rsidRDefault="00996BAD" w:rsidP="00AE7BA0">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Self-</w:t>
            </w:r>
            <w:r w:rsidR="00AE7BA0">
              <w:rPr>
                <w:rFonts w:cstheme="minorHAnsi"/>
                <w:color w:val="A6A6A6" w:themeColor="background1" w:themeShade="A6"/>
                <w:sz w:val="22"/>
              </w:rPr>
              <w:t>r</w:t>
            </w:r>
            <w:r w:rsidRPr="00AE7BA0">
              <w:rPr>
                <w:rFonts w:cstheme="minorHAnsi"/>
                <w:color w:val="A6A6A6" w:themeColor="background1" w:themeShade="A6"/>
                <w:sz w:val="22"/>
              </w:rPr>
              <w:t xml:space="preserve">egulation </w:t>
            </w:r>
          </w:p>
        </w:tc>
      </w:tr>
      <w:tr w:rsidR="00BE25D6" w:rsidRPr="0052103B" w14:paraId="020B0583" w14:textId="77777777" w:rsidTr="004C3C5C">
        <w:trPr>
          <w:trHeight w:val="567"/>
        </w:trPr>
        <w:tc>
          <w:tcPr>
            <w:cnfStyle w:val="001000000000" w:firstRow="0" w:lastRow="0" w:firstColumn="1" w:lastColumn="0" w:oddVBand="0" w:evenVBand="0" w:oddHBand="0" w:evenHBand="0" w:firstRowFirstColumn="0" w:firstRowLastColumn="0" w:lastRowFirstColumn="0" w:lastRowLastColumn="0"/>
            <w:tcW w:w="897" w:type="pct"/>
            <w:vMerge/>
            <w:tcBorders>
              <w:bottom w:val="single" w:sz="12" w:space="0" w:color="FFFFFF" w:themeColor="background1"/>
            </w:tcBorders>
            <w:shd w:val="clear" w:color="auto" w:fill="F79646" w:themeFill="accent6"/>
            <w:vAlign w:val="center"/>
          </w:tcPr>
          <w:p w14:paraId="157E3711" w14:textId="77777777" w:rsidR="00BE25D6" w:rsidRPr="0052103B" w:rsidRDefault="00BE25D6" w:rsidP="004C3C5C">
            <w:pPr>
              <w:spacing w:after="200" w:line="276" w:lineRule="auto"/>
              <w:jc w:val="center"/>
              <w:rPr>
                <w:rFonts w:ascii="Arial" w:hAnsi="Arial" w:cs="Arial"/>
                <w:b w:val="0"/>
                <w:bCs w:val="0"/>
                <w:color w:val="FFFFFF" w:themeColor="background1"/>
                <w:sz w:val="22"/>
              </w:rPr>
            </w:pPr>
          </w:p>
        </w:tc>
        <w:tc>
          <w:tcPr>
            <w:tcW w:w="1174" w:type="pct"/>
            <w:tcBorders>
              <w:top w:val="single" w:sz="2" w:space="0" w:color="FFFFFF" w:themeColor="background1"/>
              <w:bottom w:val="single" w:sz="12" w:space="0" w:color="FFFFFF" w:themeColor="background1"/>
            </w:tcBorders>
            <w:shd w:val="clear" w:color="auto" w:fill="F79646" w:themeFill="accent6"/>
            <w:vAlign w:val="center"/>
          </w:tcPr>
          <w:p w14:paraId="5F204AD9" w14:textId="77777777" w:rsidR="00BE25D6" w:rsidRDefault="004C3C5C" w:rsidP="004C3C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measure(s)</w:t>
            </w:r>
          </w:p>
          <w:p w14:paraId="2613503C" w14:textId="12E56375" w:rsidR="004C3C5C" w:rsidRPr="0052103B" w:rsidRDefault="004C3C5C" w:rsidP="004C3C5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(instrument, scale</w:t>
            </w:r>
            <w:r w:rsidR="00BA1B89">
              <w:rPr>
                <w:rFonts w:ascii="Arial" w:hAnsi="Arial" w:cs="Arial"/>
                <w:color w:val="FFFFFF" w:themeColor="background1"/>
                <w:sz w:val="22"/>
              </w:rPr>
              <w:t>, source</w:t>
            </w:r>
            <w:r>
              <w:rPr>
                <w:rFonts w:ascii="Arial" w:hAnsi="Arial" w:cs="Arial"/>
                <w:color w:val="FFFFFF" w:themeColor="background1"/>
                <w:sz w:val="22"/>
              </w:rPr>
              <w:t>)</w:t>
            </w:r>
          </w:p>
        </w:tc>
        <w:tc>
          <w:tcPr>
            <w:tcW w:w="2929" w:type="pct"/>
            <w:vAlign w:val="center"/>
          </w:tcPr>
          <w:p w14:paraId="4DF9C518" w14:textId="108ECBA5" w:rsidR="00BE25D6" w:rsidRPr="00AE7BA0" w:rsidRDefault="00996BAD" w:rsidP="00AE7BA0">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sidR="00AE7BA0">
              <w:rPr>
                <w:rFonts w:cstheme="minorHAnsi"/>
                <w:color w:val="A6A6A6" w:themeColor="background1" w:themeShade="A6"/>
                <w:sz w:val="22"/>
              </w:rPr>
              <w:t>,</w:t>
            </w:r>
            <w:r w:rsidRPr="00AE7BA0">
              <w:rPr>
                <w:rFonts w:cstheme="minorHAnsi"/>
                <w:color w:val="A6A6A6" w:themeColor="background1" w:themeShade="A6"/>
                <w:sz w:val="22"/>
              </w:rPr>
              <w:t xml:space="preserve"> ELS Self-Regulation Scale</w:t>
            </w:r>
            <w:r w:rsidR="00171AFD">
              <w:rPr>
                <w:rFonts w:cstheme="minorHAnsi"/>
                <w:color w:val="A6A6A6" w:themeColor="background1" w:themeShade="A6"/>
                <w:sz w:val="22"/>
              </w:rPr>
              <w:t>, 0-5</w:t>
            </w:r>
            <w:r w:rsidR="00BA1B89">
              <w:rPr>
                <w:rFonts w:cstheme="minorHAnsi"/>
                <w:color w:val="A6A6A6" w:themeColor="background1" w:themeShade="A6"/>
                <w:sz w:val="22"/>
              </w:rPr>
              <w:t>, bespoke survey</w:t>
            </w:r>
          </w:p>
        </w:tc>
      </w:tr>
      <w:tr w:rsidR="00A04934" w:rsidRPr="0052103B" w14:paraId="2ED77F92" w14:textId="77777777" w:rsidTr="00732E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one" w:sz="0" w:space="0" w:color="auto"/>
              <w:left w:val="none" w:sz="0" w:space="0" w:color="auto"/>
              <w:bottom w:val="none" w:sz="0" w:space="0" w:color="auto"/>
            </w:tcBorders>
            <w:shd w:val="clear" w:color="auto" w:fill="F79646" w:themeFill="accent6"/>
            <w:vAlign w:val="center"/>
          </w:tcPr>
          <w:p w14:paraId="602051C7" w14:textId="1432AB87" w:rsidR="00065794" w:rsidRPr="000A2A1E" w:rsidRDefault="00065794" w:rsidP="0014343E">
            <w:pPr>
              <w:spacing w:line="276" w:lineRule="auto"/>
              <w:jc w:val="center"/>
              <w:rPr>
                <w:rFonts w:ascii="Arial" w:hAnsi="Arial" w:cs="Arial"/>
                <w:color w:val="FFFFFF" w:themeColor="background1"/>
                <w:sz w:val="22"/>
              </w:rPr>
            </w:pPr>
            <w:r>
              <w:rPr>
                <w:rFonts w:ascii="Arial" w:hAnsi="Arial" w:cs="Arial"/>
                <w:color w:val="FFFFFF" w:themeColor="background1"/>
                <w:sz w:val="22"/>
              </w:rPr>
              <w:t>Baseline for primary outcome</w:t>
            </w:r>
          </w:p>
        </w:tc>
        <w:tc>
          <w:tcPr>
            <w:tcW w:w="0" w:type="pct"/>
            <w:tcBorders>
              <w:top w:val="none" w:sz="0" w:space="0" w:color="auto"/>
              <w:bottom w:val="none" w:sz="0" w:space="0" w:color="auto"/>
            </w:tcBorders>
            <w:shd w:val="clear" w:color="auto" w:fill="F79646" w:themeFill="accent6"/>
            <w:vAlign w:val="center"/>
          </w:tcPr>
          <w:p w14:paraId="52EE353B" w14:textId="77777777" w:rsidR="00065794" w:rsidRPr="00F67312" w:rsidRDefault="00065794" w:rsidP="00732E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F67312">
              <w:rPr>
                <w:rFonts w:ascii="Arial" w:hAnsi="Arial" w:cs="Arial"/>
                <w:b/>
                <w:bCs/>
                <w:color w:val="FFFFFF" w:themeColor="background1"/>
                <w:sz w:val="22"/>
              </w:rPr>
              <w:t>variable</w:t>
            </w:r>
          </w:p>
        </w:tc>
        <w:tc>
          <w:tcPr>
            <w:tcW w:w="0" w:type="pct"/>
            <w:tcBorders>
              <w:top w:val="none" w:sz="0" w:space="0" w:color="auto"/>
              <w:bottom w:val="none" w:sz="0" w:space="0" w:color="auto"/>
              <w:right w:val="none" w:sz="0" w:space="0" w:color="auto"/>
            </w:tcBorders>
            <w:vAlign w:val="center"/>
          </w:tcPr>
          <w:p w14:paraId="177CEE87" w14:textId="5D49F2F4" w:rsidR="00065794" w:rsidRPr="00AE7BA0" w:rsidRDefault="00065794" w:rsidP="00065794">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sidR="000842C8">
              <w:rPr>
                <w:rFonts w:cstheme="minorHAnsi"/>
                <w:color w:val="A6A6A6" w:themeColor="background1" w:themeShade="A6"/>
                <w:sz w:val="22"/>
              </w:rPr>
              <w:t>,</w:t>
            </w:r>
            <w:r w:rsidRPr="00F67312">
              <w:rPr>
                <w:rFonts w:cstheme="minorHAnsi"/>
                <w:color w:val="A6A6A6" w:themeColor="background1" w:themeShade="A6"/>
                <w:sz w:val="22"/>
              </w:rPr>
              <w:t xml:space="preserve"> Maths attainment</w:t>
            </w:r>
          </w:p>
        </w:tc>
      </w:tr>
      <w:tr w:rsidR="00065794" w:rsidRPr="0052103B" w14:paraId="2B8E967D" w14:textId="77777777" w:rsidTr="00732EA4">
        <w:trPr>
          <w:trHeight w:val="567"/>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12" w:space="0" w:color="FFFFFF" w:themeColor="background1"/>
            </w:tcBorders>
            <w:shd w:val="clear" w:color="auto" w:fill="F79646" w:themeFill="accent6"/>
          </w:tcPr>
          <w:p w14:paraId="1C45C54E" w14:textId="77777777" w:rsidR="00065794" w:rsidRPr="00652021" w:rsidRDefault="00065794" w:rsidP="00652021">
            <w:pPr>
              <w:spacing w:line="276" w:lineRule="auto"/>
              <w:jc w:val="center"/>
              <w:rPr>
                <w:rFonts w:ascii="Arial" w:hAnsi="Arial" w:cs="Arial"/>
                <w:color w:val="FFFFFF" w:themeColor="background1"/>
                <w:sz w:val="22"/>
              </w:rPr>
            </w:pPr>
          </w:p>
        </w:tc>
        <w:tc>
          <w:tcPr>
            <w:tcW w:w="0" w:type="pct"/>
            <w:tcBorders>
              <w:bottom w:val="single" w:sz="8" w:space="0" w:color="FFFFFF" w:themeColor="background1"/>
            </w:tcBorders>
            <w:shd w:val="clear" w:color="auto" w:fill="F79646" w:themeFill="accent6"/>
          </w:tcPr>
          <w:p w14:paraId="3BAEFCD4" w14:textId="77777777" w:rsidR="00065794" w:rsidRPr="0052103B" w:rsidRDefault="00065794" w:rsidP="0006579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 (instrument, scale, source)</w:t>
            </w:r>
          </w:p>
        </w:tc>
        <w:tc>
          <w:tcPr>
            <w:tcW w:w="0" w:type="pct"/>
            <w:vAlign w:val="center"/>
          </w:tcPr>
          <w:p w14:paraId="43263366" w14:textId="59F495B4" w:rsidR="00065794" w:rsidRPr="00AE7BA0" w:rsidRDefault="00065794" w:rsidP="00065794">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sidR="000842C8">
              <w:rPr>
                <w:rFonts w:cstheme="minorHAnsi"/>
                <w:color w:val="A6A6A6" w:themeColor="background1" w:themeShade="A6"/>
                <w:sz w:val="22"/>
              </w:rPr>
              <w:t>,</w:t>
            </w:r>
            <w:r w:rsidRPr="00F67312">
              <w:rPr>
                <w:rFonts w:cstheme="minorHAnsi"/>
                <w:color w:val="A6A6A6" w:themeColor="background1" w:themeShade="A6"/>
                <w:sz w:val="22"/>
              </w:rPr>
              <w:t xml:space="preserve"> </w:t>
            </w:r>
            <w:r w:rsidR="00515E36" w:rsidRPr="00515E36">
              <w:rPr>
                <w:rFonts w:cstheme="minorHAnsi"/>
                <w:color w:val="A6A6A6" w:themeColor="background1" w:themeShade="A6"/>
                <w:sz w:val="22"/>
              </w:rPr>
              <w:t>Progress Test in Maths</w:t>
            </w:r>
            <w:r w:rsidR="0007494C">
              <w:rPr>
                <w:rFonts w:cstheme="minorHAnsi"/>
                <w:color w:val="A6A6A6" w:themeColor="background1" w:themeShade="A6"/>
                <w:sz w:val="22"/>
              </w:rPr>
              <w:t xml:space="preserve"> (PTM5)</w:t>
            </w:r>
            <w:r w:rsidR="005A3CB8">
              <w:rPr>
                <w:rFonts w:cstheme="minorHAnsi"/>
                <w:color w:val="A6A6A6" w:themeColor="background1" w:themeShade="A6"/>
                <w:sz w:val="22"/>
              </w:rPr>
              <w:t>,</w:t>
            </w:r>
            <w:r w:rsidR="00515E36" w:rsidRPr="00515E36" w:rsidDel="007B442B">
              <w:rPr>
                <w:rFonts w:cstheme="minorHAnsi"/>
                <w:color w:val="A6A6A6" w:themeColor="background1" w:themeShade="A6"/>
                <w:sz w:val="22"/>
              </w:rPr>
              <w:t xml:space="preserve"> </w:t>
            </w:r>
            <w:r w:rsidR="00856716">
              <w:rPr>
                <w:rFonts w:cstheme="minorHAnsi"/>
                <w:color w:val="A6A6A6" w:themeColor="background1" w:themeShade="A6"/>
                <w:sz w:val="22"/>
              </w:rPr>
              <w:t>0-</w:t>
            </w:r>
            <w:r w:rsidR="006B22B0">
              <w:rPr>
                <w:rFonts w:cstheme="minorHAnsi"/>
                <w:color w:val="A6A6A6" w:themeColor="background1" w:themeShade="A6"/>
                <w:sz w:val="22"/>
              </w:rPr>
              <w:t xml:space="preserve">26, </w:t>
            </w:r>
            <w:r w:rsidR="00D16C63">
              <w:rPr>
                <w:rFonts w:cstheme="minorHAnsi"/>
                <w:color w:val="A6A6A6" w:themeColor="background1" w:themeShade="A6"/>
                <w:sz w:val="22"/>
              </w:rPr>
              <w:t>GL</w:t>
            </w:r>
            <w:r w:rsidR="002812EA">
              <w:rPr>
                <w:rFonts w:cstheme="minorHAnsi"/>
                <w:color w:val="A6A6A6" w:themeColor="background1" w:themeShade="A6"/>
                <w:sz w:val="22"/>
              </w:rPr>
              <w:t xml:space="preserve"> Assessment</w:t>
            </w:r>
            <w:r w:rsidR="00D16C63">
              <w:rPr>
                <w:rFonts w:cstheme="minorHAnsi"/>
                <w:color w:val="A6A6A6" w:themeColor="background1" w:themeShade="A6"/>
                <w:sz w:val="22"/>
              </w:rPr>
              <w:t xml:space="preserve"> </w:t>
            </w:r>
          </w:p>
        </w:tc>
      </w:tr>
      <w:tr w:rsidR="00A04934" w:rsidRPr="0052103B" w14:paraId="48A28A36" w14:textId="77777777" w:rsidTr="00732E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12" w:space="0" w:color="FFFFFF" w:themeColor="background1"/>
              <w:left w:val="none" w:sz="0" w:space="0" w:color="auto"/>
              <w:bottom w:val="none" w:sz="0" w:space="0" w:color="auto"/>
            </w:tcBorders>
            <w:shd w:val="clear" w:color="auto" w:fill="F79646" w:themeFill="accent6"/>
            <w:vAlign w:val="center"/>
          </w:tcPr>
          <w:p w14:paraId="77379C6F" w14:textId="153D99A7" w:rsidR="00065794" w:rsidRPr="000A2A1E" w:rsidRDefault="00065794" w:rsidP="0014343E">
            <w:pPr>
              <w:spacing w:line="276" w:lineRule="auto"/>
              <w:jc w:val="center"/>
              <w:rPr>
                <w:rFonts w:ascii="Arial" w:hAnsi="Arial" w:cs="Arial"/>
                <w:color w:val="FFFFFF" w:themeColor="background1"/>
                <w:sz w:val="22"/>
              </w:rPr>
            </w:pPr>
            <w:r>
              <w:rPr>
                <w:rFonts w:ascii="Arial" w:hAnsi="Arial" w:cs="Arial"/>
                <w:color w:val="FFFFFF" w:themeColor="background1"/>
                <w:sz w:val="22"/>
              </w:rPr>
              <w:t>Baseline for secondary outcome</w:t>
            </w:r>
          </w:p>
        </w:tc>
        <w:tc>
          <w:tcPr>
            <w:tcW w:w="0" w:type="pct"/>
            <w:tcBorders>
              <w:top w:val="single" w:sz="8" w:space="0" w:color="FFFFFF" w:themeColor="background1"/>
              <w:bottom w:val="none" w:sz="0" w:space="0" w:color="auto"/>
            </w:tcBorders>
            <w:shd w:val="clear" w:color="auto" w:fill="F79646" w:themeFill="accent6"/>
            <w:vAlign w:val="center"/>
          </w:tcPr>
          <w:p w14:paraId="2B794F94" w14:textId="77777777" w:rsidR="00065794" w:rsidRPr="00F67312" w:rsidRDefault="00065794" w:rsidP="00732E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F67312">
              <w:rPr>
                <w:rFonts w:ascii="Arial" w:hAnsi="Arial" w:cs="Arial"/>
                <w:b/>
                <w:bCs/>
                <w:color w:val="FFFFFF" w:themeColor="background1"/>
                <w:sz w:val="22"/>
              </w:rPr>
              <w:t>variable</w:t>
            </w:r>
          </w:p>
        </w:tc>
        <w:tc>
          <w:tcPr>
            <w:tcW w:w="0" w:type="pct"/>
            <w:tcBorders>
              <w:top w:val="none" w:sz="0" w:space="0" w:color="auto"/>
              <w:bottom w:val="none" w:sz="0" w:space="0" w:color="auto"/>
              <w:right w:val="none" w:sz="0" w:space="0" w:color="auto"/>
            </w:tcBorders>
            <w:vAlign w:val="center"/>
          </w:tcPr>
          <w:p w14:paraId="67EEA0FA" w14:textId="50BC9F7F" w:rsidR="00065794" w:rsidRPr="00AE7BA0" w:rsidRDefault="00065794" w:rsidP="00065794">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sidR="000842C8">
              <w:rPr>
                <w:rFonts w:cstheme="minorHAnsi"/>
                <w:color w:val="A6A6A6" w:themeColor="background1" w:themeShade="A6"/>
                <w:sz w:val="22"/>
              </w:rPr>
              <w:t>,</w:t>
            </w:r>
            <w:r w:rsidRPr="00F67312">
              <w:rPr>
                <w:rFonts w:cstheme="minorHAnsi"/>
                <w:color w:val="A6A6A6" w:themeColor="background1" w:themeShade="A6"/>
                <w:sz w:val="22"/>
              </w:rPr>
              <w:t xml:space="preserve"> Self-regulation</w:t>
            </w:r>
          </w:p>
        </w:tc>
      </w:tr>
      <w:tr w:rsidR="00065794" w:rsidRPr="0052103B" w14:paraId="5E25287F" w14:textId="77777777" w:rsidTr="00652021">
        <w:trPr>
          <w:trHeight w:val="567"/>
        </w:trPr>
        <w:tc>
          <w:tcPr>
            <w:cnfStyle w:val="001000000000" w:firstRow="0" w:lastRow="0" w:firstColumn="1" w:lastColumn="0" w:oddVBand="0" w:evenVBand="0" w:oddHBand="0" w:evenHBand="0" w:firstRowFirstColumn="0" w:firstRowLastColumn="0" w:lastRowFirstColumn="0" w:lastRowLastColumn="0"/>
            <w:tcW w:w="0" w:type="pct"/>
            <w:vMerge/>
            <w:shd w:val="clear" w:color="auto" w:fill="F79646" w:themeFill="accent6"/>
          </w:tcPr>
          <w:p w14:paraId="1E9D08F8" w14:textId="77777777" w:rsidR="00065794" w:rsidRPr="00660C69" w:rsidRDefault="00065794" w:rsidP="00660C69">
            <w:pPr>
              <w:spacing w:line="276" w:lineRule="auto"/>
              <w:jc w:val="center"/>
              <w:rPr>
                <w:rFonts w:ascii="Arial" w:hAnsi="Arial" w:cs="Arial"/>
                <w:color w:val="FFFFFF" w:themeColor="background1"/>
                <w:sz w:val="22"/>
              </w:rPr>
            </w:pPr>
          </w:p>
        </w:tc>
        <w:tc>
          <w:tcPr>
            <w:tcW w:w="0" w:type="pct"/>
            <w:shd w:val="clear" w:color="auto" w:fill="F79646" w:themeFill="accent6"/>
          </w:tcPr>
          <w:p w14:paraId="096DD349" w14:textId="77777777" w:rsidR="00065794" w:rsidRPr="0052103B" w:rsidRDefault="00065794" w:rsidP="0006579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 (instrument, scale, source)</w:t>
            </w:r>
          </w:p>
        </w:tc>
        <w:tc>
          <w:tcPr>
            <w:tcW w:w="0" w:type="pct"/>
            <w:vAlign w:val="center"/>
          </w:tcPr>
          <w:p w14:paraId="554F4C0B" w14:textId="6F3FB4C8" w:rsidR="00065794" w:rsidRPr="00AE7BA0" w:rsidRDefault="00065794" w:rsidP="00065794">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sidR="000842C8">
              <w:rPr>
                <w:rFonts w:cstheme="minorHAnsi"/>
                <w:color w:val="A6A6A6" w:themeColor="background1" w:themeShade="A6"/>
                <w:sz w:val="22"/>
              </w:rPr>
              <w:t>,</w:t>
            </w:r>
            <w:r w:rsidRPr="00F67312">
              <w:rPr>
                <w:rFonts w:cstheme="minorHAnsi"/>
                <w:color w:val="A6A6A6" w:themeColor="background1" w:themeShade="A6"/>
                <w:sz w:val="22"/>
              </w:rPr>
              <w:t xml:space="preserve"> ELS Self-Regulation Scale, 0-5, bespoke survey</w:t>
            </w:r>
          </w:p>
        </w:tc>
      </w:tr>
    </w:tbl>
    <w:p w14:paraId="4F2F967B" w14:textId="77777777" w:rsidR="00BE25D6" w:rsidRPr="00A82660" w:rsidRDefault="00BE25D6" w:rsidP="00A82660">
      <w:pPr>
        <w:ind w:left="720"/>
        <w:contextualSpacing/>
        <w:rPr>
          <w:rFonts w:cstheme="minorHAnsi"/>
          <w:sz w:val="22"/>
        </w:rPr>
      </w:pPr>
    </w:p>
    <w:p w14:paraId="0F7B9486" w14:textId="19B8BE94" w:rsidR="000C0FED" w:rsidRPr="00A82660" w:rsidRDefault="000C0FED" w:rsidP="00A82660">
      <w:pPr>
        <w:pStyle w:val="Heading3"/>
        <w:rPr>
          <w:rFonts w:asciiTheme="minorHAnsi" w:hAnsiTheme="minorHAnsi" w:cstheme="minorHAnsi"/>
          <w:b w:val="0"/>
          <w:sz w:val="22"/>
        </w:rPr>
      </w:pPr>
      <w:r w:rsidRPr="00A82660">
        <w:rPr>
          <w:rFonts w:asciiTheme="minorHAnsi" w:hAnsiTheme="minorHAnsi" w:cstheme="minorHAnsi"/>
          <w:sz w:val="22"/>
        </w:rPr>
        <w:t>Randomisation</w:t>
      </w:r>
    </w:p>
    <w:p w14:paraId="68F35B1F" w14:textId="0762D11D" w:rsidR="00B8081D" w:rsidRPr="00A82660" w:rsidRDefault="001C5EA9" w:rsidP="001D697E">
      <w:pPr>
        <w:numPr>
          <w:ilvl w:val="0"/>
          <w:numId w:val="12"/>
        </w:numPr>
        <w:contextualSpacing/>
        <w:rPr>
          <w:rFonts w:cstheme="minorHAnsi"/>
          <w:sz w:val="22"/>
        </w:rPr>
      </w:pPr>
      <w:r>
        <w:rPr>
          <w:rFonts w:cstheme="minorHAnsi"/>
          <w:sz w:val="22"/>
        </w:rPr>
        <w:t>Present the m</w:t>
      </w:r>
      <w:r w:rsidR="001D697E" w:rsidRPr="00A82660">
        <w:rPr>
          <w:rFonts w:cstheme="minorHAnsi"/>
          <w:sz w:val="22"/>
        </w:rPr>
        <w:t>ethods used to generate random allocation</w:t>
      </w:r>
      <w:r w:rsidR="0083575C" w:rsidRPr="00A82660">
        <w:rPr>
          <w:rFonts w:cstheme="minorHAnsi"/>
          <w:sz w:val="22"/>
        </w:rPr>
        <w:t>,</w:t>
      </w:r>
      <w:r w:rsidR="001D697E" w:rsidRPr="00A82660">
        <w:rPr>
          <w:rFonts w:cstheme="minorHAnsi"/>
          <w:sz w:val="22"/>
        </w:rPr>
        <w:t xml:space="preserve"> including details </w:t>
      </w:r>
      <w:r w:rsidR="000C0FED" w:rsidRPr="00A82660">
        <w:rPr>
          <w:rFonts w:cstheme="minorHAnsi"/>
          <w:sz w:val="22"/>
        </w:rPr>
        <w:t xml:space="preserve">and motivation for </w:t>
      </w:r>
      <w:r w:rsidR="001D697E" w:rsidRPr="00A82660">
        <w:rPr>
          <w:rFonts w:cstheme="minorHAnsi"/>
          <w:sz w:val="22"/>
        </w:rPr>
        <w:t xml:space="preserve">any </w:t>
      </w:r>
      <w:r w:rsidR="00AF3095">
        <w:rPr>
          <w:rFonts w:cstheme="minorHAnsi"/>
          <w:sz w:val="22"/>
        </w:rPr>
        <w:t xml:space="preserve">restriction such as </w:t>
      </w:r>
      <w:r w:rsidR="001D697E" w:rsidRPr="00A82660">
        <w:rPr>
          <w:rFonts w:cstheme="minorHAnsi"/>
          <w:sz w:val="22"/>
        </w:rPr>
        <w:t>pairing</w:t>
      </w:r>
      <w:r w:rsidR="000C0FED" w:rsidRPr="00A82660">
        <w:rPr>
          <w:rFonts w:cstheme="minorHAnsi"/>
          <w:sz w:val="22"/>
        </w:rPr>
        <w:t xml:space="preserve">, </w:t>
      </w:r>
      <w:r w:rsidR="001D697E" w:rsidRPr="00A82660">
        <w:rPr>
          <w:rFonts w:cstheme="minorHAnsi"/>
          <w:sz w:val="22"/>
        </w:rPr>
        <w:t>stratification</w:t>
      </w:r>
      <w:r w:rsidR="00777BA4" w:rsidRPr="00A82660">
        <w:rPr>
          <w:rFonts w:cstheme="minorHAnsi"/>
          <w:sz w:val="22"/>
        </w:rPr>
        <w:t>, or minimi</w:t>
      </w:r>
      <w:r w:rsidR="000751B9" w:rsidRPr="00A82660">
        <w:rPr>
          <w:rFonts w:cstheme="minorHAnsi"/>
          <w:sz w:val="22"/>
        </w:rPr>
        <w:t>s</w:t>
      </w:r>
      <w:r w:rsidR="00777BA4" w:rsidRPr="00A82660">
        <w:rPr>
          <w:rFonts w:cstheme="minorHAnsi"/>
          <w:sz w:val="22"/>
        </w:rPr>
        <w:t>ation</w:t>
      </w:r>
      <w:r w:rsidR="000E221B">
        <w:rPr>
          <w:rFonts w:cstheme="minorHAnsi"/>
          <w:sz w:val="22"/>
        </w:rPr>
        <w:t>.</w:t>
      </w:r>
      <w:r>
        <w:rPr>
          <w:rFonts w:cstheme="minorHAnsi"/>
          <w:sz w:val="22"/>
        </w:rPr>
        <w:t xml:space="preserve"> If the </w:t>
      </w:r>
      <w:r w:rsidR="00F00E36">
        <w:rPr>
          <w:rFonts w:cstheme="minorHAnsi"/>
          <w:sz w:val="22"/>
        </w:rPr>
        <w:t xml:space="preserve">randomisation will be done in batches, describe this process. </w:t>
      </w:r>
    </w:p>
    <w:p w14:paraId="12FD9287" w14:textId="6C976E96" w:rsidR="006E0D87" w:rsidRPr="00A82660" w:rsidRDefault="007A3F96" w:rsidP="001D697E">
      <w:pPr>
        <w:numPr>
          <w:ilvl w:val="0"/>
          <w:numId w:val="12"/>
        </w:numPr>
        <w:contextualSpacing/>
        <w:rPr>
          <w:rFonts w:cstheme="minorHAnsi"/>
          <w:sz w:val="22"/>
        </w:rPr>
      </w:pPr>
      <w:r>
        <w:rPr>
          <w:rFonts w:cstheme="minorHAnsi"/>
          <w:sz w:val="22"/>
        </w:rPr>
        <w:t>Outline p</w:t>
      </w:r>
      <w:r w:rsidR="006E0D87" w:rsidRPr="00A82660">
        <w:rPr>
          <w:rFonts w:cstheme="minorHAnsi"/>
          <w:sz w:val="22"/>
        </w:rPr>
        <w:t>lan</w:t>
      </w:r>
      <w:r w:rsidR="0083575C" w:rsidRPr="00A82660">
        <w:rPr>
          <w:rFonts w:cstheme="minorHAnsi"/>
          <w:sz w:val="22"/>
        </w:rPr>
        <w:t>s</w:t>
      </w:r>
      <w:r w:rsidR="006E0D87" w:rsidRPr="00A82660">
        <w:rPr>
          <w:rFonts w:cstheme="minorHAnsi"/>
          <w:sz w:val="22"/>
        </w:rPr>
        <w:t xml:space="preserve"> for recording </w:t>
      </w:r>
      <w:r w:rsidR="002B2D07" w:rsidRPr="00A82660">
        <w:rPr>
          <w:rFonts w:cstheme="minorHAnsi"/>
          <w:sz w:val="22"/>
        </w:rPr>
        <w:t>the randomisation process</w:t>
      </w:r>
      <w:r>
        <w:rPr>
          <w:rFonts w:cstheme="minorHAnsi"/>
          <w:sz w:val="22"/>
        </w:rPr>
        <w:t xml:space="preserve"> and </w:t>
      </w:r>
      <w:r w:rsidR="002F1423">
        <w:rPr>
          <w:rFonts w:cstheme="minorHAnsi"/>
          <w:sz w:val="22"/>
        </w:rPr>
        <w:t xml:space="preserve">specify </w:t>
      </w:r>
      <w:r>
        <w:rPr>
          <w:rFonts w:cstheme="minorHAnsi"/>
          <w:sz w:val="22"/>
        </w:rPr>
        <w:t>whether analysts will remain blinded to group allocation</w:t>
      </w:r>
      <w:r w:rsidR="000E221B">
        <w:rPr>
          <w:rFonts w:cstheme="minorHAnsi"/>
          <w:sz w:val="22"/>
        </w:rPr>
        <w:t>.</w:t>
      </w:r>
    </w:p>
    <w:p w14:paraId="669A48FC" w14:textId="77777777" w:rsidR="001D697E" w:rsidRPr="00A82660" w:rsidRDefault="001D697E" w:rsidP="00A82660">
      <w:pPr>
        <w:pStyle w:val="Heading3"/>
        <w:rPr>
          <w:rFonts w:asciiTheme="minorHAnsi" w:hAnsiTheme="minorHAnsi" w:cstheme="minorHAnsi"/>
          <w:iCs/>
          <w:sz w:val="22"/>
        </w:rPr>
      </w:pPr>
      <w:r w:rsidRPr="00A82660">
        <w:rPr>
          <w:rFonts w:asciiTheme="minorHAnsi" w:hAnsiTheme="minorHAnsi" w:cstheme="minorHAnsi"/>
          <w:sz w:val="22"/>
        </w:rPr>
        <w:t>Participants</w:t>
      </w:r>
    </w:p>
    <w:p w14:paraId="1B5B1DC9" w14:textId="5F59BFF5" w:rsidR="00EF3E1F" w:rsidRPr="009A4AC6" w:rsidRDefault="00EF3E1F" w:rsidP="0069341F">
      <w:pPr>
        <w:numPr>
          <w:ilvl w:val="0"/>
          <w:numId w:val="12"/>
        </w:numPr>
        <w:spacing w:after="0"/>
        <w:jc w:val="both"/>
        <w:rPr>
          <w:rFonts w:asciiTheme="majorHAnsi" w:eastAsia="Arial" w:hAnsiTheme="majorHAnsi" w:cstheme="majorHAnsi"/>
          <w:bCs/>
          <w:iCs/>
          <w:sz w:val="22"/>
        </w:rPr>
      </w:pPr>
      <w:r w:rsidRPr="009A4AC6">
        <w:rPr>
          <w:rFonts w:asciiTheme="majorHAnsi" w:eastAsia="Arial" w:hAnsiTheme="majorHAnsi" w:cstheme="majorHAnsi"/>
          <w:bCs/>
          <w:iCs/>
          <w:sz w:val="22"/>
        </w:rPr>
        <w:t>Describe the study participants and set out any inclusion and/or exclusion criteria.</w:t>
      </w:r>
      <w:r w:rsidR="00821FC4">
        <w:rPr>
          <w:rStyle w:val="FootnoteReference"/>
          <w:rFonts w:asciiTheme="majorHAnsi" w:eastAsia="Arial" w:hAnsiTheme="majorHAnsi" w:cstheme="majorHAnsi"/>
          <w:bCs/>
          <w:iCs/>
          <w:sz w:val="22"/>
        </w:rPr>
        <w:footnoteReference w:id="5"/>
      </w:r>
      <w:r w:rsidRPr="009A4AC6">
        <w:rPr>
          <w:rFonts w:asciiTheme="majorHAnsi" w:eastAsia="Arial" w:hAnsiTheme="majorHAnsi" w:cstheme="majorHAnsi"/>
          <w:bCs/>
          <w:iCs/>
          <w:sz w:val="22"/>
        </w:rPr>
        <w:t xml:space="preserve"> This should define which pupils, year groups</w:t>
      </w:r>
      <w:r>
        <w:rPr>
          <w:rFonts w:asciiTheme="majorHAnsi" w:eastAsia="Arial" w:hAnsiTheme="majorHAnsi" w:cstheme="majorHAnsi"/>
          <w:bCs/>
          <w:iCs/>
          <w:sz w:val="22"/>
        </w:rPr>
        <w:t>,</w:t>
      </w:r>
      <w:r w:rsidRPr="009A4AC6">
        <w:rPr>
          <w:rFonts w:asciiTheme="majorHAnsi" w:eastAsia="Arial" w:hAnsiTheme="majorHAnsi" w:cstheme="majorHAnsi"/>
          <w:bCs/>
          <w:iCs/>
          <w:sz w:val="22"/>
        </w:rPr>
        <w:t xml:space="preserve"> and schools take part in the intervention.</w:t>
      </w:r>
    </w:p>
    <w:p w14:paraId="78928866" w14:textId="733B8555" w:rsidR="0069341F" w:rsidRPr="006657AB" w:rsidRDefault="008476AA" w:rsidP="0069341F">
      <w:pPr>
        <w:numPr>
          <w:ilvl w:val="0"/>
          <w:numId w:val="12"/>
        </w:numPr>
        <w:spacing w:after="0"/>
        <w:contextualSpacing/>
        <w:jc w:val="both"/>
        <w:rPr>
          <w:rFonts w:cstheme="minorHAnsi"/>
          <w:sz w:val="22"/>
        </w:rPr>
      </w:pPr>
      <w:r>
        <w:rPr>
          <w:rFonts w:asciiTheme="majorHAnsi" w:eastAsia="Arial" w:hAnsiTheme="majorHAnsi" w:cstheme="majorHAnsi"/>
          <w:sz w:val="22"/>
        </w:rPr>
        <w:t xml:space="preserve">Present </w:t>
      </w:r>
      <w:r w:rsidR="00EF3E1F" w:rsidRPr="009A4AC6">
        <w:rPr>
          <w:rFonts w:asciiTheme="majorHAnsi" w:eastAsia="Arial" w:hAnsiTheme="majorHAnsi" w:cstheme="majorHAnsi"/>
          <w:sz w:val="22"/>
        </w:rPr>
        <w:t>the number of planned treatment units</w:t>
      </w:r>
      <w:r w:rsidR="00EF3E1F" w:rsidRPr="009A4AC6">
        <w:rPr>
          <w:rStyle w:val="FootnoteReference"/>
          <w:rFonts w:asciiTheme="majorHAnsi" w:eastAsia="Arial" w:hAnsiTheme="majorHAnsi" w:cstheme="majorHAnsi"/>
          <w:sz w:val="22"/>
        </w:rPr>
        <w:footnoteReference w:id="6"/>
      </w:r>
      <w:r w:rsidR="00EF3E1F" w:rsidRPr="009A4AC6">
        <w:rPr>
          <w:rFonts w:asciiTheme="majorHAnsi" w:eastAsia="Arial" w:hAnsiTheme="majorHAnsi" w:cstheme="majorHAnsi"/>
          <w:sz w:val="22"/>
        </w:rPr>
        <w:t xml:space="preserve"> included in the study</w:t>
      </w:r>
      <w:r w:rsidR="000A2A1E">
        <w:rPr>
          <w:rFonts w:asciiTheme="majorHAnsi" w:eastAsia="Arial" w:hAnsiTheme="majorHAnsi" w:cstheme="majorHAnsi"/>
          <w:sz w:val="22"/>
        </w:rPr>
        <w:t xml:space="preserve"> and how they will be recruited</w:t>
      </w:r>
      <w:r w:rsidR="00EF3E1F" w:rsidRPr="009A4AC6">
        <w:rPr>
          <w:rFonts w:asciiTheme="majorHAnsi" w:eastAsia="Arial" w:hAnsiTheme="majorHAnsi" w:cstheme="majorHAnsi"/>
          <w:sz w:val="22"/>
        </w:rPr>
        <w:t>.</w:t>
      </w:r>
    </w:p>
    <w:p w14:paraId="1A1AC6E9" w14:textId="5A019993" w:rsidR="00A54BDE" w:rsidRPr="00A82660" w:rsidRDefault="001D697E" w:rsidP="00A82660">
      <w:pPr>
        <w:pStyle w:val="Heading3"/>
        <w:rPr>
          <w:rFonts w:asciiTheme="minorHAnsi" w:hAnsiTheme="minorHAnsi" w:cstheme="minorHAnsi"/>
          <w:b w:val="0"/>
          <w:bCs w:val="0"/>
          <w:i w:val="0"/>
          <w:sz w:val="22"/>
        </w:rPr>
      </w:pPr>
      <w:r w:rsidRPr="00A82660">
        <w:rPr>
          <w:rFonts w:asciiTheme="minorHAnsi" w:hAnsiTheme="minorHAnsi" w:cstheme="minorHAnsi"/>
          <w:sz w:val="22"/>
        </w:rPr>
        <w:t>Sample size calculations</w:t>
      </w:r>
      <w:r w:rsidR="00A819AF" w:rsidRPr="00A82660">
        <w:rPr>
          <w:rFonts w:asciiTheme="minorHAnsi" w:hAnsiTheme="minorHAnsi" w:cstheme="minorHAnsi"/>
          <w:sz w:val="22"/>
        </w:rPr>
        <w:t xml:space="preserve"> </w:t>
      </w:r>
    </w:p>
    <w:p w14:paraId="0C897B42" w14:textId="7E1EFB7E" w:rsidR="002B2957" w:rsidRDefault="00042B67" w:rsidP="00C255C2">
      <w:pPr>
        <w:numPr>
          <w:ilvl w:val="0"/>
          <w:numId w:val="12"/>
        </w:numPr>
        <w:contextualSpacing/>
        <w:rPr>
          <w:rFonts w:cstheme="minorHAnsi"/>
          <w:sz w:val="22"/>
        </w:rPr>
      </w:pPr>
      <w:r w:rsidRPr="00A82660">
        <w:rPr>
          <w:rFonts w:cstheme="minorHAnsi"/>
          <w:sz w:val="22"/>
        </w:rPr>
        <w:t xml:space="preserve">Provide a summary in the following table, detailing and fully justifying your choices </w:t>
      </w:r>
      <w:r w:rsidR="00144CA2">
        <w:rPr>
          <w:rFonts w:cstheme="minorHAnsi"/>
          <w:sz w:val="22"/>
        </w:rPr>
        <w:t xml:space="preserve">in the text </w:t>
      </w:r>
      <w:r w:rsidRPr="00A82660">
        <w:rPr>
          <w:rFonts w:cstheme="minorHAnsi"/>
          <w:sz w:val="22"/>
        </w:rPr>
        <w:t xml:space="preserve">below. </w:t>
      </w:r>
      <w:r w:rsidR="00E970BE" w:rsidRPr="00A82660">
        <w:rPr>
          <w:rFonts w:cstheme="minorHAnsi"/>
          <w:sz w:val="22"/>
        </w:rPr>
        <w:t>For amended protocols, p</w:t>
      </w:r>
      <w:r w:rsidRPr="00A82660">
        <w:rPr>
          <w:rFonts w:cstheme="minorHAnsi"/>
          <w:sz w:val="22"/>
        </w:rPr>
        <w:t>lease ensure all details are in line with the latest version of the SAP.</w:t>
      </w:r>
      <w:r w:rsidR="00924735" w:rsidRPr="00924735">
        <w:rPr>
          <w:rStyle w:val="FootnoteReference"/>
          <w:sz w:val="22"/>
        </w:rPr>
        <w:t xml:space="preserve"> </w:t>
      </w:r>
      <w:r w:rsidR="00924735">
        <w:rPr>
          <w:rStyle w:val="FootnoteReference"/>
          <w:sz w:val="22"/>
        </w:rPr>
        <w:footnoteReference w:id="7"/>
      </w:r>
    </w:p>
    <w:p w14:paraId="4DEA6E47" w14:textId="77777777" w:rsidR="003A291B" w:rsidRDefault="003A291B" w:rsidP="003A291B">
      <w:pPr>
        <w:contextualSpacing/>
        <w:rPr>
          <w:rFonts w:cstheme="minorHAnsi"/>
          <w:sz w:val="22"/>
        </w:rPr>
      </w:pPr>
    </w:p>
    <w:p w14:paraId="3A94B954" w14:textId="56BCC18A" w:rsidR="003A291B" w:rsidRPr="008964D0" w:rsidRDefault="003A291B" w:rsidP="008964D0">
      <w:pPr>
        <w:contextualSpacing/>
        <w:rPr>
          <w:rFonts w:cstheme="minorHAnsi"/>
          <w:b/>
          <w:sz w:val="22"/>
        </w:rPr>
      </w:pPr>
      <w:r w:rsidRPr="008964D0">
        <w:rPr>
          <w:rFonts w:cstheme="minorHAnsi"/>
          <w:b/>
          <w:sz w:val="22"/>
        </w:rPr>
        <w:t>Table 2: Sample size calculations</w:t>
      </w:r>
    </w:p>
    <w:tbl>
      <w:tblPr>
        <w:tblStyle w:val="TableGrid"/>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651"/>
        <w:gridCol w:w="2650"/>
        <w:gridCol w:w="1860"/>
        <w:gridCol w:w="1860"/>
      </w:tblGrid>
      <w:tr w:rsidR="007A3F96" w:rsidRPr="006F1DFF" w14:paraId="7777E04B" w14:textId="77777777" w:rsidTr="00CD4AD1">
        <w:trPr>
          <w:trHeight w:val="397"/>
          <w:tblHeader/>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36742AF0" w14:textId="77777777" w:rsidR="007A3F96" w:rsidRPr="006F1DFF" w:rsidRDefault="007A3F96" w:rsidP="00E56E31">
            <w:pPr>
              <w:contextualSpacing/>
              <w:rPr>
                <w:rFonts w:cstheme="minorHAnsi"/>
                <w:b/>
                <w:sz w:val="22"/>
              </w:rPr>
            </w:pPr>
          </w:p>
        </w:tc>
        <w:tc>
          <w:tcPr>
            <w:tcW w:w="730" w:type="pct"/>
            <w:tcBorders>
              <w:left w:val="single" w:sz="4" w:space="0" w:color="FFFFFF" w:themeColor="background1"/>
            </w:tcBorders>
            <w:shd w:val="clear" w:color="auto" w:fill="F79646" w:themeFill="accent6"/>
            <w:vAlign w:val="center"/>
          </w:tcPr>
          <w:p w14:paraId="219FFD26" w14:textId="77777777" w:rsidR="007A3F96" w:rsidRPr="006F1DFF" w:rsidRDefault="007A3F96" w:rsidP="00E56E31">
            <w:pPr>
              <w:contextualSpacing/>
              <w:jc w:val="center"/>
              <w:rPr>
                <w:rFonts w:cstheme="minorHAnsi"/>
                <w:b/>
                <w:color w:val="FFFFFF" w:themeColor="background1"/>
                <w:sz w:val="22"/>
              </w:rPr>
            </w:pPr>
            <w:r w:rsidRPr="006F1DFF">
              <w:rPr>
                <w:rFonts w:cstheme="minorHAnsi"/>
                <w:b/>
                <w:color w:val="FFFFFF" w:themeColor="background1"/>
                <w:sz w:val="22"/>
              </w:rPr>
              <w:t>OVERALL</w:t>
            </w:r>
          </w:p>
        </w:tc>
        <w:tc>
          <w:tcPr>
            <w:tcW w:w="730" w:type="pct"/>
            <w:tcBorders>
              <w:bottom w:val="single" w:sz="4" w:space="0" w:color="F79646" w:themeColor="accent6"/>
              <w:right w:val="nil"/>
            </w:tcBorders>
            <w:shd w:val="clear" w:color="auto" w:fill="F79646" w:themeFill="accent6"/>
            <w:vAlign w:val="center"/>
          </w:tcPr>
          <w:p w14:paraId="11BF6AFB" w14:textId="77777777" w:rsidR="007A3F96" w:rsidRPr="006F1DFF" w:rsidRDefault="007A3F96" w:rsidP="00E56E31">
            <w:pPr>
              <w:contextualSpacing/>
              <w:jc w:val="center"/>
              <w:rPr>
                <w:rFonts w:cstheme="minorHAnsi"/>
                <w:b/>
                <w:color w:val="FFFFFF" w:themeColor="background1"/>
                <w:sz w:val="22"/>
              </w:rPr>
            </w:pPr>
            <w:r w:rsidRPr="006F1DFF">
              <w:rPr>
                <w:rFonts w:cstheme="minorHAnsi"/>
                <w:b/>
                <w:color w:val="FFFFFF" w:themeColor="background1"/>
                <w:sz w:val="22"/>
              </w:rPr>
              <w:t>FSM</w:t>
            </w:r>
          </w:p>
        </w:tc>
      </w:tr>
      <w:tr w:rsidR="007A3F96" w:rsidRPr="006F1DFF" w14:paraId="16E266FB" w14:textId="77777777" w:rsidTr="00E56E31">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CE49787" w14:textId="1CB33502" w:rsidR="007A3F96" w:rsidRPr="006F1DFF" w:rsidRDefault="00E72458" w:rsidP="00E56E31">
            <w:pPr>
              <w:contextualSpacing/>
              <w:rPr>
                <w:rFonts w:cstheme="minorHAnsi"/>
                <w:b/>
                <w:color w:val="FFFFFF" w:themeColor="background1"/>
                <w:sz w:val="22"/>
              </w:rPr>
            </w:pPr>
            <w:r w:rsidRPr="006F1DFF">
              <w:rPr>
                <w:rFonts w:cstheme="minorHAnsi"/>
                <w:b/>
                <w:color w:val="FFFFFF" w:themeColor="background1"/>
                <w:sz w:val="22"/>
              </w:rPr>
              <w:t>M</w:t>
            </w:r>
            <w:r>
              <w:rPr>
                <w:rFonts w:cstheme="minorHAnsi"/>
                <w:b/>
                <w:color w:val="FFFFFF" w:themeColor="background1"/>
                <w:sz w:val="22"/>
              </w:rPr>
              <w:t>inimum Detectable Effect Size (M</w:t>
            </w:r>
            <w:r w:rsidRPr="006F1DFF">
              <w:rPr>
                <w:rFonts w:cstheme="minorHAnsi"/>
                <w:b/>
                <w:color w:val="FFFFFF" w:themeColor="background1"/>
                <w:sz w:val="22"/>
              </w:rPr>
              <w:t>DES</w:t>
            </w:r>
            <w:r>
              <w:rPr>
                <w:rFonts w:cstheme="minorHAnsi"/>
                <w:b/>
                <w:color w:val="FFFFFF" w:themeColor="background1"/>
                <w:sz w:val="22"/>
              </w:rPr>
              <w:t>)</w:t>
            </w:r>
          </w:p>
        </w:tc>
        <w:tc>
          <w:tcPr>
            <w:tcW w:w="730" w:type="pct"/>
            <w:tcBorders>
              <w:left w:val="single" w:sz="4" w:space="0" w:color="FFFFFF" w:themeColor="background1"/>
            </w:tcBorders>
            <w:vAlign w:val="center"/>
          </w:tcPr>
          <w:p w14:paraId="789600AA" w14:textId="13D2BF19"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2DA465CE" w14:textId="0B13DB5A" w:rsidR="007A3F96" w:rsidRPr="006F1DFF" w:rsidRDefault="007A3F96" w:rsidP="00E56E31">
            <w:pPr>
              <w:contextualSpacing/>
              <w:jc w:val="center"/>
              <w:rPr>
                <w:rFonts w:cstheme="minorHAnsi"/>
                <w:sz w:val="22"/>
              </w:rPr>
            </w:pPr>
          </w:p>
        </w:tc>
      </w:tr>
      <w:tr w:rsidR="007A3F96" w:rsidRPr="006F1DFF" w14:paraId="64C76D88" w14:textId="77777777" w:rsidTr="00E56E31">
        <w:trPr>
          <w:trHeight w:val="397"/>
        </w:trPr>
        <w:tc>
          <w:tcPr>
            <w:tcW w:w="1040" w:type="pct"/>
            <w:vMerge w:val="restart"/>
            <w:tcBorders>
              <w:top w:val="single" w:sz="4" w:space="0" w:color="FFFFFF" w:themeColor="background1"/>
              <w:left w:val="single" w:sz="4" w:space="0" w:color="FFFFFF" w:themeColor="background1"/>
              <w:right w:val="nil"/>
            </w:tcBorders>
            <w:shd w:val="clear" w:color="auto" w:fill="F79646" w:themeFill="accent6"/>
            <w:vAlign w:val="center"/>
          </w:tcPr>
          <w:p w14:paraId="0695682E" w14:textId="77777777"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Pre-test/ post-test correlations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2CCA5AA5" w14:textId="77777777" w:rsidR="007A3F96" w:rsidRPr="006F1DFF" w:rsidRDefault="007A3F96" w:rsidP="00E56E31">
            <w:pPr>
              <w:contextualSpacing/>
              <w:rPr>
                <w:rFonts w:cstheme="minorHAnsi"/>
                <w:b/>
                <w:color w:val="FFFFFF" w:themeColor="background1"/>
                <w:sz w:val="22"/>
              </w:rPr>
            </w:pPr>
            <w:r w:rsidRPr="006F1DFF">
              <w:rPr>
                <w:rFonts w:cstheme="minorHAnsi"/>
                <w:color w:val="FFFFFF" w:themeColor="background1"/>
                <w:sz w:val="22"/>
              </w:rPr>
              <w:t>level 1</w:t>
            </w:r>
            <w:r>
              <w:rPr>
                <w:rFonts w:cstheme="minorHAnsi"/>
                <w:color w:val="FFFFFF" w:themeColor="background1"/>
                <w:sz w:val="22"/>
              </w:rPr>
              <w:t xml:space="preserve"> (pupil)</w:t>
            </w:r>
          </w:p>
        </w:tc>
        <w:tc>
          <w:tcPr>
            <w:tcW w:w="730" w:type="pct"/>
            <w:tcBorders>
              <w:left w:val="single" w:sz="4" w:space="0" w:color="FFFFFF" w:themeColor="background1"/>
            </w:tcBorders>
            <w:vAlign w:val="center"/>
          </w:tcPr>
          <w:p w14:paraId="6A042CAD" w14:textId="0CFDB889"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3D32E6A7" w14:textId="16F9ECCA" w:rsidR="007A3F96" w:rsidRPr="006F1DFF" w:rsidRDefault="007A3F96" w:rsidP="00E56E31">
            <w:pPr>
              <w:contextualSpacing/>
              <w:jc w:val="center"/>
              <w:rPr>
                <w:rFonts w:cstheme="minorHAnsi"/>
                <w:sz w:val="22"/>
              </w:rPr>
            </w:pPr>
          </w:p>
        </w:tc>
      </w:tr>
      <w:tr w:rsidR="007A3F96" w:rsidRPr="006F1DFF" w14:paraId="104F5593" w14:textId="77777777" w:rsidTr="00E56E31">
        <w:trPr>
          <w:trHeight w:val="397"/>
        </w:trPr>
        <w:tc>
          <w:tcPr>
            <w:tcW w:w="1040" w:type="pct"/>
            <w:vMerge/>
            <w:tcBorders>
              <w:left w:val="single" w:sz="4" w:space="0" w:color="FFFFFF" w:themeColor="background1"/>
              <w:right w:val="nil"/>
            </w:tcBorders>
            <w:shd w:val="clear" w:color="auto" w:fill="F79646" w:themeFill="accent6"/>
            <w:vAlign w:val="center"/>
          </w:tcPr>
          <w:p w14:paraId="51C1E494"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166AEA5E" w14:textId="77777777" w:rsidR="007A3F96" w:rsidRPr="006F1DFF" w:rsidRDefault="007A3F96" w:rsidP="00E56E31">
            <w:pPr>
              <w:contextualSpacing/>
              <w:rPr>
                <w:rFonts w:cstheme="minorHAnsi"/>
                <w:b/>
                <w:color w:val="FFFFFF" w:themeColor="background1"/>
                <w:sz w:val="22"/>
              </w:rPr>
            </w:pPr>
            <w:r w:rsidRPr="006F1DFF">
              <w:rPr>
                <w:rFonts w:cstheme="minorHAnsi"/>
                <w:color w:val="FFFFFF" w:themeColor="background1"/>
                <w:sz w:val="22"/>
              </w:rPr>
              <w:t>level 2</w:t>
            </w:r>
            <w:r>
              <w:rPr>
                <w:rFonts w:cstheme="minorHAnsi"/>
                <w:color w:val="FFFFFF" w:themeColor="background1"/>
                <w:sz w:val="22"/>
              </w:rPr>
              <w:t xml:space="preserve"> (class)</w:t>
            </w:r>
          </w:p>
        </w:tc>
        <w:tc>
          <w:tcPr>
            <w:tcW w:w="730" w:type="pct"/>
            <w:tcBorders>
              <w:left w:val="single" w:sz="4" w:space="0" w:color="FFFFFF" w:themeColor="background1"/>
            </w:tcBorders>
            <w:vAlign w:val="center"/>
          </w:tcPr>
          <w:p w14:paraId="1EADE181" w14:textId="2F2C3E41"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0FB0E509" w14:textId="7C9D0741" w:rsidR="007A3F96" w:rsidRPr="006F1DFF" w:rsidRDefault="007A3F96" w:rsidP="00E56E31">
            <w:pPr>
              <w:contextualSpacing/>
              <w:jc w:val="center"/>
              <w:rPr>
                <w:rFonts w:cstheme="minorHAnsi"/>
                <w:sz w:val="22"/>
              </w:rPr>
            </w:pPr>
          </w:p>
        </w:tc>
      </w:tr>
      <w:tr w:rsidR="007A3F96" w:rsidRPr="006F1DFF" w14:paraId="0DEF3ED3" w14:textId="77777777" w:rsidTr="00E56E31">
        <w:trPr>
          <w:trHeight w:val="397"/>
        </w:trPr>
        <w:tc>
          <w:tcPr>
            <w:tcW w:w="1040" w:type="pct"/>
            <w:vMerge/>
            <w:tcBorders>
              <w:left w:val="single" w:sz="4" w:space="0" w:color="FFFFFF" w:themeColor="background1"/>
              <w:bottom w:val="single" w:sz="4" w:space="0" w:color="FFFFFF" w:themeColor="background1"/>
              <w:right w:val="nil"/>
            </w:tcBorders>
            <w:shd w:val="clear" w:color="auto" w:fill="F79646" w:themeFill="accent6"/>
            <w:vAlign w:val="center"/>
          </w:tcPr>
          <w:p w14:paraId="4E92B0EF"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6C9A9411" w14:textId="77777777" w:rsidR="007A3F96" w:rsidRPr="006F1DFF" w:rsidRDefault="007A3F96" w:rsidP="00E56E31">
            <w:pPr>
              <w:contextualSpacing/>
              <w:rPr>
                <w:rFonts w:cstheme="minorHAnsi"/>
                <w:b/>
                <w:color w:val="FFFFFF" w:themeColor="background1"/>
                <w:sz w:val="22"/>
              </w:rPr>
            </w:pPr>
            <w:r w:rsidRPr="006F1DFF">
              <w:rPr>
                <w:rFonts w:cstheme="minorHAnsi"/>
                <w:color w:val="FFFFFF" w:themeColor="background1"/>
                <w:sz w:val="22"/>
              </w:rPr>
              <w:t>level 3</w:t>
            </w:r>
            <w:r>
              <w:rPr>
                <w:rFonts w:cstheme="minorHAnsi"/>
                <w:color w:val="FFFFFF" w:themeColor="background1"/>
                <w:sz w:val="22"/>
              </w:rPr>
              <w:t xml:space="preserve"> (school)</w:t>
            </w:r>
          </w:p>
        </w:tc>
        <w:tc>
          <w:tcPr>
            <w:tcW w:w="730" w:type="pct"/>
            <w:tcBorders>
              <w:left w:val="single" w:sz="4" w:space="0" w:color="FFFFFF" w:themeColor="background1"/>
            </w:tcBorders>
            <w:vAlign w:val="center"/>
          </w:tcPr>
          <w:p w14:paraId="012F48D1" w14:textId="3D887321"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0E091820" w14:textId="4F5CFDFB" w:rsidR="007A3F96" w:rsidRPr="006F1DFF" w:rsidRDefault="007A3F96" w:rsidP="00E56E31">
            <w:pPr>
              <w:contextualSpacing/>
              <w:jc w:val="center"/>
              <w:rPr>
                <w:rFonts w:cstheme="minorHAnsi"/>
                <w:sz w:val="22"/>
              </w:rPr>
            </w:pPr>
          </w:p>
        </w:tc>
      </w:tr>
      <w:tr w:rsidR="007A3F96" w:rsidRPr="006F1DFF" w14:paraId="188C8E84" w14:textId="77777777" w:rsidTr="00E56E31">
        <w:trPr>
          <w:trHeight w:val="397"/>
        </w:trPr>
        <w:tc>
          <w:tcPr>
            <w:tcW w:w="1040" w:type="pct"/>
            <w:vMerge w:val="restart"/>
            <w:tcBorders>
              <w:top w:val="single" w:sz="4" w:space="0" w:color="FFFFFF" w:themeColor="background1"/>
              <w:left w:val="single" w:sz="4" w:space="0" w:color="FFFFFF" w:themeColor="background1"/>
              <w:right w:val="nil"/>
            </w:tcBorders>
            <w:shd w:val="clear" w:color="auto" w:fill="F79646" w:themeFill="accent6"/>
            <w:vAlign w:val="center"/>
          </w:tcPr>
          <w:p w14:paraId="2E49D04D" w14:textId="77777777" w:rsidR="007A3F96" w:rsidRPr="006F1DFF" w:rsidRDefault="007A3F96" w:rsidP="00E56E31">
            <w:pPr>
              <w:contextualSpacing/>
              <w:rPr>
                <w:rFonts w:cstheme="minorHAnsi"/>
                <w:b/>
                <w:color w:val="FFFFFF" w:themeColor="background1"/>
                <w:sz w:val="22"/>
              </w:rPr>
            </w:pPr>
            <w:proofErr w:type="spellStart"/>
            <w:r>
              <w:rPr>
                <w:rFonts w:cstheme="minorHAnsi"/>
                <w:b/>
                <w:color w:val="FFFFFF" w:themeColor="background1"/>
                <w:sz w:val="22"/>
              </w:rPr>
              <w:t>Intracluster</w:t>
            </w:r>
            <w:proofErr w:type="spellEnd"/>
            <w:r w:rsidRPr="006F1DFF">
              <w:rPr>
                <w:rFonts w:cstheme="minorHAnsi"/>
                <w:b/>
                <w:color w:val="FFFFFF" w:themeColor="background1"/>
                <w:sz w:val="22"/>
              </w:rPr>
              <w:t xml:space="preserve"> correlations (ICCs)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60C8D92C" w14:textId="77777777" w:rsidR="007A3F96" w:rsidRPr="006F1DFF" w:rsidRDefault="007A3F96" w:rsidP="00E56E31">
            <w:pPr>
              <w:contextualSpacing/>
              <w:rPr>
                <w:rFonts w:cstheme="minorHAnsi"/>
                <w:color w:val="FFFFFF" w:themeColor="background1"/>
                <w:sz w:val="22"/>
              </w:rPr>
            </w:pPr>
            <w:r w:rsidRPr="006F1DFF">
              <w:rPr>
                <w:rFonts w:cstheme="minorHAnsi"/>
                <w:color w:val="FFFFFF" w:themeColor="background1"/>
                <w:sz w:val="22"/>
              </w:rPr>
              <w:t>level 2</w:t>
            </w:r>
            <w:r>
              <w:rPr>
                <w:rFonts w:cstheme="minorHAnsi"/>
                <w:color w:val="FFFFFF" w:themeColor="background1"/>
                <w:sz w:val="22"/>
              </w:rPr>
              <w:t xml:space="preserve"> (class)</w:t>
            </w:r>
          </w:p>
        </w:tc>
        <w:tc>
          <w:tcPr>
            <w:tcW w:w="730" w:type="pct"/>
            <w:tcBorders>
              <w:left w:val="single" w:sz="4" w:space="0" w:color="FFFFFF" w:themeColor="background1"/>
            </w:tcBorders>
            <w:vAlign w:val="center"/>
          </w:tcPr>
          <w:p w14:paraId="14406236" w14:textId="6F69D9B4"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05047F19" w14:textId="36B596E0" w:rsidR="007A3F96" w:rsidRPr="006F1DFF" w:rsidRDefault="007A3F96" w:rsidP="00E56E31">
            <w:pPr>
              <w:contextualSpacing/>
              <w:jc w:val="center"/>
              <w:rPr>
                <w:rFonts w:cstheme="minorHAnsi"/>
                <w:sz w:val="22"/>
              </w:rPr>
            </w:pPr>
          </w:p>
        </w:tc>
      </w:tr>
      <w:tr w:rsidR="007A3F96" w:rsidRPr="006F1DFF" w14:paraId="35FCDD30" w14:textId="77777777" w:rsidTr="00E56E31">
        <w:trPr>
          <w:trHeight w:val="397"/>
        </w:trPr>
        <w:tc>
          <w:tcPr>
            <w:tcW w:w="1040" w:type="pct"/>
            <w:vMerge/>
            <w:tcBorders>
              <w:left w:val="single" w:sz="4" w:space="0" w:color="FFFFFF" w:themeColor="background1"/>
              <w:bottom w:val="single" w:sz="4" w:space="0" w:color="FFFFFF" w:themeColor="background1"/>
              <w:right w:val="nil"/>
            </w:tcBorders>
            <w:shd w:val="clear" w:color="auto" w:fill="F79646" w:themeFill="accent6"/>
            <w:vAlign w:val="center"/>
          </w:tcPr>
          <w:p w14:paraId="63442CC7"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4976AB6E" w14:textId="77777777" w:rsidR="007A3F96" w:rsidRPr="006F1DFF" w:rsidRDefault="007A3F96" w:rsidP="00E56E31">
            <w:pPr>
              <w:contextualSpacing/>
              <w:rPr>
                <w:rFonts w:cstheme="minorHAnsi"/>
                <w:color w:val="FFFFFF" w:themeColor="background1"/>
                <w:sz w:val="22"/>
              </w:rPr>
            </w:pPr>
            <w:r w:rsidRPr="006F1DFF">
              <w:rPr>
                <w:rFonts w:cstheme="minorHAnsi"/>
                <w:color w:val="FFFFFF" w:themeColor="background1"/>
                <w:sz w:val="22"/>
              </w:rPr>
              <w:t>level 3</w:t>
            </w:r>
            <w:r>
              <w:rPr>
                <w:rFonts w:cstheme="minorHAnsi"/>
                <w:color w:val="FFFFFF" w:themeColor="background1"/>
                <w:sz w:val="22"/>
              </w:rPr>
              <w:t xml:space="preserve"> (school)</w:t>
            </w:r>
          </w:p>
        </w:tc>
        <w:tc>
          <w:tcPr>
            <w:tcW w:w="730" w:type="pct"/>
            <w:tcBorders>
              <w:left w:val="single" w:sz="4" w:space="0" w:color="FFFFFF" w:themeColor="background1"/>
            </w:tcBorders>
            <w:vAlign w:val="center"/>
          </w:tcPr>
          <w:p w14:paraId="689B6C55" w14:textId="6943A4C3"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2D97DCC3" w14:textId="4AD1AF6C" w:rsidR="007A3F96" w:rsidRPr="006F1DFF" w:rsidRDefault="007A3F96" w:rsidP="00E56E31">
            <w:pPr>
              <w:contextualSpacing/>
              <w:jc w:val="center"/>
              <w:rPr>
                <w:rFonts w:cstheme="minorHAnsi"/>
                <w:sz w:val="22"/>
              </w:rPr>
            </w:pPr>
          </w:p>
        </w:tc>
      </w:tr>
      <w:tr w:rsidR="007A3F96" w:rsidRPr="006F1DFF" w14:paraId="68402ECF" w14:textId="77777777" w:rsidTr="00E56E31">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0BE44B1" w14:textId="7410754B"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Alpha</w:t>
            </w:r>
            <w:r w:rsidR="00F0148E">
              <w:rPr>
                <w:rStyle w:val="FootnoteReference"/>
                <w:rFonts w:cstheme="minorHAnsi"/>
                <w:b/>
                <w:color w:val="FFFFFF" w:themeColor="background1"/>
                <w:sz w:val="22"/>
              </w:rPr>
              <w:footnoteReference w:id="8"/>
            </w:r>
          </w:p>
        </w:tc>
        <w:tc>
          <w:tcPr>
            <w:tcW w:w="730" w:type="pct"/>
            <w:tcBorders>
              <w:left w:val="single" w:sz="4" w:space="0" w:color="FFFFFF" w:themeColor="background1"/>
            </w:tcBorders>
            <w:vAlign w:val="center"/>
          </w:tcPr>
          <w:p w14:paraId="5E5E145D" w14:textId="77777777" w:rsidR="007A3F96" w:rsidRPr="006F1DFF" w:rsidRDefault="007A3F96" w:rsidP="00E56E31">
            <w:pPr>
              <w:contextualSpacing/>
              <w:jc w:val="center"/>
              <w:rPr>
                <w:rFonts w:cstheme="minorHAnsi"/>
                <w:sz w:val="22"/>
              </w:rPr>
            </w:pPr>
            <w:r w:rsidRPr="006F1DFF">
              <w:rPr>
                <w:rFonts w:cstheme="minorHAnsi"/>
                <w:sz w:val="22"/>
              </w:rPr>
              <w:t>0.05</w:t>
            </w:r>
          </w:p>
        </w:tc>
        <w:tc>
          <w:tcPr>
            <w:tcW w:w="730" w:type="pct"/>
            <w:tcBorders>
              <w:right w:val="single" w:sz="4" w:space="0" w:color="F79646" w:themeColor="accent6"/>
            </w:tcBorders>
            <w:vAlign w:val="center"/>
          </w:tcPr>
          <w:p w14:paraId="5A401A5C" w14:textId="7D4D1FE0" w:rsidR="007A3F96" w:rsidRPr="006F1DFF" w:rsidRDefault="007A3F96" w:rsidP="00E56E31">
            <w:pPr>
              <w:contextualSpacing/>
              <w:jc w:val="center"/>
              <w:rPr>
                <w:rFonts w:cstheme="minorHAnsi"/>
                <w:sz w:val="22"/>
              </w:rPr>
            </w:pPr>
            <w:r w:rsidRPr="006F1DFF">
              <w:rPr>
                <w:rFonts w:cstheme="minorHAnsi"/>
                <w:sz w:val="22"/>
              </w:rPr>
              <w:t>0.05</w:t>
            </w:r>
          </w:p>
        </w:tc>
      </w:tr>
      <w:tr w:rsidR="007A3F96" w:rsidRPr="006F1DFF" w14:paraId="6B528BB9" w14:textId="77777777" w:rsidTr="00E56E31">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0150B0EA" w14:textId="77777777"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Power</w:t>
            </w:r>
          </w:p>
        </w:tc>
        <w:tc>
          <w:tcPr>
            <w:tcW w:w="730" w:type="pct"/>
            <w:tcBorders>
              <w:left w:val="single" w:sz="4" w:space="0" w:color="FFFFFF" w:themeColor="background1"/>
            </w:tcBorders>
            <w:vAlign w:val="center"/>
          </w:tcPr>
          <w:p w14:paraId="0F9FC233" w14:textId="77777777" w:rsidR="007A3F96" w:rsidRPr="006F1DFF" w:rsidRDefault="007A3F96" w:rsidP="00E56E31">
            <w:pPr>
              <w:contextualSpacing/>
              <w:jc w:val="center"/>
              <w:rPr>
                <w:rFonts w:cstheme="minorHAnsi"/>
                <w:sz w:val="22"/>
              </w:rPr>
            </w:pPr>
            <w:r w:rsidRPr="006F1DFF">
              <w:rPr>
                <w:rFonts w:cstheme="minorHAnsi"/>
                <w:sz w:val="22"/>
              </w:rPr>
              <w:t>0.8</w:t>
            </w:r>
          </w:p>
        </w:tc>
        <w:tc>
          <w:tcPr>
            <w:tcW w:w="730" w:type="pct"/>
            <w:tcBorders>
              <w:right w:val="single" w:sz="4" w:space="0" w:color="F79646" w:themeColor="accent6"/>
            </w:tcBorders>
            <w:vAlign w:val="center"/>
          </w:tcPr>
          <w:p w14:paraId="7EE9D30D" w14:textId="77777777" w:rsidR="007A3F96" w:rsidRPr="006F1DFF" w:rsidRDefault="007A3F96" w:rsidP="00E56E31">
            <w:pPr>
              <w:contextualSpacing/>
              <w:jc w:val="center"/>
              <w:rPr>
                <w:rFonts w:cstheme="minorHAnsi"/>
                <w:sz w:val="22"/>
              </w:rPr>
            </w:pPr>
            <w:r w:rsidRPr="006F1DFF">
              <w:rPr>
                <w:rFonts w:cstheme="minorHAnsi"/>
                <w:sz w:val="22"/>
              </w:rPr>
              <w:t>0.8</w:t>
            </w:r>
          </w:p>
        </w:tc>
      </w:tr>
      <w:tr w:rsidR="007A3F96" w:rsidRPr="006F1DFF" w14:paraId="2EAF79E8" w14:textId="77777777" w:rsidTr="00E56E31">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8C73350" w14:textId="77777777"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One</w:t>
            </w:r>
            <w:r>
              <w:rPr>
                <w:rFonts w:cstheme="minorHAnsi"/>
                <w:b/>
                <w:color w:val="FFFFFF" w:themeColor="background1"/>
                <w:sz w:val="22"/>
              </w:rPr>
              <w:t>-sided or two-sided?</w:t>
            </w:r>
          </w:p>
        </w:tc>
        <w:tc>
          <w:tcPr>
            <w:tcW w:w="730" w:type="pct"/>
            <w:tcBorders>
              <w:left w:val="single" w:sz="4" w:space="0" w:color="FFFFFF" w:themeColor="background1"/>
            </w:tcBorders>
            <w:vAlign w:val="center"/>
          </w:tcPr>
          <w:p w14:paraId="6D086EAF" w14:textId="579F45EB"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778B1B9E" w14:textId="3848B046" w:rsidR="007A3F96" w:rsidRPr="006F1DFF" w:rsidRDefault="007A3F96" w:rsidP="00E56E31">
            <w:pPr>
              <w:contextualSpacing/>
              <w:jc w:val="center"/>
              <w:rPr>
                <w:rFonts w:cstheme="minorHAnsi"/>
                <w:sz w:val="22"/>
              </w:rPr>
            </w:pPr>
          </w:p>
        </w:tc>
      </w:tr>
      <w:tr w:rsidR="007A3F96" w:rsidRPr="006F1DFF" w14:paraId="3DA90558" w14:textId="77777777" w:rsidTr="00E56E31">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1CE4765A" w14:textId="57801294"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Average cluster size</w:t>
            </w:r>
          </w:p>
        </w:tc>
        <w:tc>
          <w:tcPr>
            <w:tcW w:w="730" w:type="pct"/>
            <w:tcBorders>
              <w:left w:val="single" w:sz="4" w:space="0" w:color="FFFFFF" w:themeColor="background1"/>
            </w:tcBorders>
            <w:vAlign w:val="center"/>
          </w:tcPr>
          <w:p w14:paraId="039D0F99" w14:textId="7E090104"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3B6C1D33" w14:textId="144A3612" w:rsidR="007A3F96" w:rsidRPr="006F1DFF" w:rsidRDefault="007A3F96" w:rsidP="00E56E31">
            <w:pPr>
              <w:contextualSpacing/>
              <w:jc w:val="center"/>
              <w:rPr>
                <w:rFonts w:cstheme="minorHAnsi"/>
                <w:sz w:val="22"/>
              </w:rPr>
            </w:pPr>
          </w:p>
        </w:tc>
      </w:tr>
      <w:tr w:rsidR="007A3F96" w:rsidRPr="006F1DFF" w14:paraId="515BC08E" w14:textId="77777777" w:rsidTr="00E56E31">
        <w:trPr>
          <w:trHeight w:val="397"/>
        </w:trPr>
        <w:tc>
          <w:tcPr>
            <w:tcW w:w="1040" w:type="pct"/>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183ED651" w14:textId="513B764F"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Number of schools</w:t>
            </w:r>
            <w:r w:rsidR="001068FD">
              <w:rPr>
                <w:rStyle w:val="FootnoteReference"/>
                <w:rFonts w:cstheme="minorHAnsi"/>
                <w:b/>
                <w:color w:val="FFFFFF" w:themeColor="background1"/>
                <w:sz w:val="22"/>
              </w:rPr>
              <w:footnoteReference w:id="9"/>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3DB090A2" w14:textId="69E4C3A8" w:rsidR="007A3F96" w:rsidRPr="006F1DFF" w:rsidRDefault="00B34D98" w:rsidP="00E56E31">
            <w:pPr>
              <w:contextualSpacing/>
              <w:rPr>
                <w:rFonts w:cstheme="minorHAnsi"/>
                <w:color w:val="FFFFFF" w:themeColor="background1"/>
                <w:sz w:val="22"/>
              </w:rPr>
            </w:pPr>
            <w:r w:rsidRPr="006F1DFF">
              <w:rPr>
                <w:rFonts w:cstheme="minorHAnsi"/>
                <w:color w:val="FFFFFF" w:themeColor="background1"/>
                <w:sz w:val="22"/>
              </w:rPr>
              <w:t>I</w:t>
            </w:r>
            <w:r w:rsidR="007A3F96" w:rsidRPr="006F1DFF">
              <w:rPr>
                <w:rFonts w:cstheme="minorHAnsi"/>
                <w:color w:val="FFFFFF" w:themeColor="background1"/>
                <w:sz w:val="22"/>
              </w:rPr>
              <w:t>ntervention</w:t>
            </w:r>
          </w:p>
        </w:tc>
        <w:tc>
          <w:tcPr>
            <w:tcW w:w="730" w:type="pct"/>
            <w:tcBorders>
              <w:left w:val="single" w:sz="4" w:space="0" w:color="FFFFFF" w:themeColor="background1"/>
            </w:tcBorders>
            <w:vAlign w:val="center"/>
          </w:tcPr>
          <w:p w14:paraId="39A95AF6" w14:textId="4ADB1C8A"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31136D7A" w14:textId="3A78E44C" w:rsidR="007A3F96" w:rsidRPr="006F1DFF" w:rsidRDefault="007A3F96" w:rsidP="00E56E31">
            <w:pPr>
              <w:contextualSpacing/>
              <w:jc w:val="center"/>
              <w:rPr>
                <w:rFonts w:cstheme="minorHAnsi"/>
                <w:sz w:val="22"/>
              </w:rPr>
            </w:pPr>
          </w:p>
        </w:tc>
      </w:tr>
      <w:tr w:rsidR="007A3F96" w:rsidRPr="006F1DFF" w14:paraId="085B273B" w14:textId="77777777" w:rsidTr="00E56E31">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47F6DC41"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646C8D31" w14:textId="078E12BE" w:rsidR="007A3F96" w:rsidRPr="006F1DFF" w:rsidRDefault="00B34D98" w:rsidP="00E56E31">
            <w:pPr>
              <w:contextualSpacing/>
              <w:rPr>
                <w:rFonts w:cstheme="minorHAnsi"/>
                <w:color w:val="FFFFFF" w:themeColor="background1"/>
                <w:sz w:val="22"/>
              </w:rPr>
            </w:pPr>
            <w:r w:rsidRPr="006F1DFF">
              <w:rPr>
                <w:rFonts w:cstheme="minorHAnsi"/>
                <w:color w:val="FFFFFF" w:themeColor="background1"/>
                <w:sz w:val="22"/>
              </w:rPr>
              <w:t>C</w:t>
            </w:r>
            <w:r w:rsidR="007A3F96" w:rsidRPr="006F1DFF">
              <w:rPr>
                <w:rFonts w:cstheme="minorHAnsi"/>
                <w:color w:val="FFFFFF" w:themeColor="background1"/>
                <w:sz w:val="22"/>
              </w:rPr>
              <w:t>ontrol</w:t>
            </w:r>
          </w:p>
        </w:tc>
        <w:tc>
          <w:tcPr>
            <w:tcW w:w="730" w:type="pct"/>
            <w:tcBorders>
              <w:left w:val="single" w:sz="4" w:space="0" w:color="FFFFFF" w:themeColor="background1"/>
            </w:tcBorders>
            <w:vAlign w:val="center"/>
          </w:tcPr>
          <w:p w14:paraId="33717A00" w14:textId="5C395EFC"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23622CBD" w14:textId="52E2A74F" w:rsidR="007A3F96" w:rsidRPr="006F1DFF" w:rsidRDefault="007A3F96" w:rsidP="00E56E31">
            <w:pPr>
              <w:contextualSpacing/>
              <w:jc w:val="center"/>
              <w:rPr>
                <w:rFonts w:cstheme="minorHAnsi"/>
                <w:sz w:val="22"/>
              </w:rPr>
            </w:pPr>
          </w:p>
        </w:tc>
      </w:tr>
      <w:tr w:rsidR="007A3F96" w:rsidRPr="006F1DFF" w14:paraId="43B40218" w14:textId="77777777" w:rsidTr="00E56E31">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2BFCAA5F"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1720D13C" w14:textId="6311CF83" w:rsidR="007A3F96" w:rsidRPr="006F1DFF" w:rsidRDefault="00B34D98" w:rsidP="00E56E31">
            <w:pPr>
              <w:contextualSpacing/>
              <w:rPr>
                <w:rFonts w:cstheme="minorHAnsi"/>
                <w:color w:val="FFFFFF" w:themeColor="background1"/>
                <w:sz w:val="22"/>
              </w:rPr>
            </w:pPr>
            <w:r w:rsidRPr="006F1DFF">
              <w:rPr>
                <w:rFonts w:cstheme="minorHAnsi"/>
                <w:b/>
                <w:color w:val="FFFFFF" w:themeColor="background1"/>
                <w:sz w:val="22"/>
              </w:rPr>
              <w:t>T</w:t>
            </w:r>
            <w:r w:rsidR="007A3F96" w:rsidRPr="006F1DFF">
              <w:rPr>
                <w:rFonts w:cstheme="minorHAnsi"/>
                <w:b/>
                <w:color w:val="FFFFFF" w:themeColor="background1"/>
                <w:sz w:val="22"/>
              </w:rPr>
              <w:t>otal</w:t>
            </w:r>
          </w:p>
        </w:tc>
        <w:tc>
          <w:tcPr>
            <w:tcW w:w="730" w:type="pct"/>
            <w:tcBorders>
              <w:left w:val="single" w:sz="4" w:space="0" w:color="FFFFFF" w:themeColor="background1"/>
            </w:tcBorders>
            <w:vAlign w:val="center"/>
          </w:tcPr>
          <w:p w14:paraId="6107B2A7" w14:textId="660F5532"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7F5D91EC" w14:textId="1FFDC8DC" w:rsidR="007A3F96" w:rsidRPr="006F1DFF" w:rsidRDefault="007A3F96" w:rsidP="00E56E31">
            <w:pPr>
              <w:contextualSpacing/>
              <w:jc w:val="center"/>
              <w:rPr>
                <w:rFonts w:cstheme="minorHAnsi"/>
                <w:sz w:val="22"/>
              </w:rPr>
            </w:pPr>
          </w:p>
        </w:tc>
      </w:tr>
      <w:tr w:rsidR="007A3F96" w:rsidRPr="006F1DFF" w14:paraId="49B3358C" w14:textId="77777777" w:rsidTr="00E56E31">
        <w:trPr>
          <w:trHeight w:val="397"/>
        </w:trPr>
        <w:tc>
          <w:tcPr>
            <w:tcW w:w="1040" w:type="pct"/>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6BC13A31" w14:textId="77777777" w:rsidR="007A3F96" w:rsidRPr="006F1DFF" w:rsidRDefault="007A3F96" w:rsidP="00E56E31">
            <w:pPr>
              <w:contextualSpacing/>
              <w:rPr>
                <w:rFonts w:cstheme="minorHAnsi"/>
                <w:b/>
                <w:color w:val="FFFFFF" w:themeColor="background1"/>
                <w:sz w:val="22"/>
              </w:rPr>
            </w:pPr>
            <w:r w:rsidRPr="006F1DFF">
              <w:rPr>
                <w:rFonts w:cstheme="minorHAnsi"/>
                <w:b/>
                <w:color w:val="FFFFFF" w:themeColor="background1"/>
                <w:sz w:val="22"/>
              </w:rPr>
              <w:t>Number of pupils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6EE26415" w14:textId="14D87ED1" w:rsidR="007A3F96" w:rsidRPr="006F1DFF" w:rsidRDefault="00B34D98" w:rsidP="00E56E31">
            <w:pPr>
              <w:contextualSpacing/>
              <w:rPr>
                <w:rFonts w:cstheme="minorHAnsi"/>
                <w:color w:val="FFFFFF" w:themeColor="background1"/>
                <w:sz w:val="22"/>
              </w:rPr>
            </w:pPr>
            <w:r w:rsidRPr="006F1DFF">
              <w:rPr>
                <w:rFonts w:cstheme="minorHAnsi"/>
                <w:color w:val="FFFFFF" w:themeColor="background1"/>
                <w:sz w:val="22"/>
              </w:rPr>
              <w:t>I</w:t>
            </w:r>
            <w:r w:rsidR="007A3F96" w:rsidRPr="006F1DFF">
              <w:rPr>
                <w:rFonts w:cstheme="minorHAnsi"/>
                <w:color w:val="FFFFFF" w:themeColor="background1"/>
                <w:sz w:val="22"/>
              </w:rPr>
              <w:t>ntervention</w:t>
            </w:r>
          </w:p>
        </w:tc>
        <w:tc>
          <w:tcPr>
            <w:tcW w:w="730" w:type="pct"/>
            <w:tcBorders>
              <w:left w:val="single" w:sz="4" w:space="0" w:color="FFFFFF" w:themeColor="background1"/>
            </w:tcBorders>
            <w:vAlign w:val="center"/>
          </w:tcPr>
          <w:p w14:paraId="7E266440" w14:textId="56234356"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21E0D760" w14:textId="75443E9F" w:rsidR="007A3F96" w:rsidRPr="006F1DFF" w:rsidRDefault="007A3F96" w:rsidP="00E56E31">
            <w:pPr>
              <w:contextualSpacing/>
              <w:jc w:val="center"/>
              <w:rPr>
                <w:rFonts w:cstheme="minorHAnsi"/>
                <w:sz w:val="22"/>
              </w:rPr>
            </w:pPr>
          </w:p>
        </w:tc>
      </w:tr>
      <w:tr w:rsidR="007A3F96" w:rsidRPr="006F1DFF" w14:paraId="5A4FC9FA" w14:textId="77777777" w:rsidTr="00E56E31">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7B1A141F"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3282E86B" w14:textId="5A83FA66" w:rsidR="007A3F96" w:rsidRPr="006F1DFF" w:rsidRDefault="00B34D98" w:rsidP="00E56E31">
            <w:pPr>
              <w:contextualSpacing/>
              <w:rPr>
                <w:rFonts w:cstheme="minorHAnsi"/>
                <w:color w:val="FFFFFF" w:themeColor="background1"/>
                <w:sz w:val="22"/>
              </w:rPr>
            </w:pPr>
            <w:r w:rsidRPr="006F1DFF">
              <w:rPr>
                <w:rFonts w:cstheme="minorHAnsi"/>
                <w:color w:val="FFFFFF" w:themeColor="background1"/>
                <w:sz w:val="22"/>
              </w:rPr>
              <w:t>C</w:t>
            </w:r>
            <w:r w:rsidR="007A3F96" w:rsidRPr="006F1DFF">
              <w:rPr>
                <w:rFonts w:cstheme="minorHAnsi"/>
                <w:color w:val="FFFFFF" w:themeColor="background1"/>
                <w:sz w:val="22"/>
              </w:rPr>
              <w:t>ontrol</w:t>
            </w:r>
          </w:p>
        </w:tc>
        <w:tc>
          <w:tcPr>
            <w:tcW w:w="730" w:type="pct"/>
            <w:tcBorders>
              <w:left w:val="single" w:sz="4" w:space="0" w:color="FFFFFF" w:themeColor="background1"/>
            </w:tcBorders>
            <w:vAlign w:val="center"/>
          </w:tcPr>
          <w:p w14:paraId="631B0DC9" w14:textId="6C3C7FB2"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1FECCBB6" w14:textId="21DB1189" w:rsidR="007A3F96" w:rsidRPr="006F1DFF" w:rsidRDefault="007A3F96" w:rsidP="00E56E31">
            <w:pPr>
              <w:contextualSpacing/>
              <w:jc w:val="center"/>
              <w:rPr>
                <w:rFonts w:cstheme="minorHAnsi"/>
                <w:sz w:val="22"/>
              </w:rPr>
            </w:pPr>
          </w:p>
        </w:tc>
      </w:tr>
      <w:tr w:rsidR="007A3F96" w:rsidRPr="006F1DFF" w14:paraId="30B61C05" w14:textId="77777777" w:rsidTr="00E56E31">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420452E3" w14:textId="77777777" w:rsidR="007A3F96" w:rsidRPr="006F1DFF" w:rsidRDefault="007A3F96" w:rsidP="00E56E31">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3AECAADA" w14:textId="2E71CB52" w:rsidR="007A3F96" w:rsidRPr="006F1DFF" w:rsidRDefault="00B34D98" w:rsidP="00E56E31">
            <w:pPr>
              <w:contextualSpacing/>
              <w:rPr>
                <w:rFonts w:cstheme="minorHAnsi"/>
                <w:color w:val="FFFFFF" w:themeColor="background1"/>
                <w:sz w:val="22"/>
              </w:rPr>
            </w:pPr>
            <w:r w:rsidRPr="006F1DFF">
              <w:rPr>
                <w:rFonts w:cstheme="minorHAnsi"/>
                <w:b/>
                <w:color w:val="FFFFFF" w:themeColor="background1"/>
                <w:sz w:val="22"/>
              </w:rPr>
              <w:t>T</w:t>
            </w:r>
            <w:r w:rsidR="007A3F96" w:rsidRPr="006F1DFF">
              <w:rPr>
                <w:rFonts w:cstheme="minorHAnsi"/>
                <w:b/>
                <w:color w:val="FFFFFF" w:themeColor="background1"/>
                <w:sz w:val="22"/>
              </w:rPr>
              <w:t>otal</w:t>
            </w:r>
          </w:p>
        </w:tc>
        <w:tc>
          <w:tcPr>
            <w:tcW w:w="730" w:type="pct"/>
            <w:tcBorders>
              <w:left w:val="single" w:sz="4" w:space="0" w:color="FFFFFF" w:themeColor="background1"/>
            </w:tcBorders>
            <w:vAlign w:val="center"/>
          </w:tcPr>
          <w:p w14:paraId="2463459D" w14:textId="40516131" w:rsidR="007A3F96" w:rsidRPr="006F1DFF" w:rsidRDefault="007A3F96" w:rsidP="00E56E31">
            <w:pPr>
              <w:contextualSpacing/>
              <w:jc w:val="center"/>
              <w:rPr>
                <w:rFonts w:cstheme="minorHAnsi"/>
                <w:sz w:val="22"/>
              </w:rPr>
            </w:pPr>
          </w:p>
        </w:tc>
        <w:tc>
          <w:tcPr>
            <w:tcW w:w="730" w:type="pct"/>
            <w:tcBorders>
              <w:right w:val="single" w:sz="4" w:space="0" w:color="F79646" w:themeColor="accent6"/>
            </w:tcBorders>
            <w:vAlign w:val="center"/>
          </w:tcPr>
          <w:p w14:paraId="0F725867" w14:textId="67FBC214" w:rsidR="007A3F96" w:rsidRPr="006F1DFF" w:rsidRDefault="007A3F96" w:rsidP="00E56E31">
            <w:pPr>
              <w:contextualSpacing/>
              <w:jc w:val="center"/>
              <w:rPr>
                <w:rFonts w:cstheme="minorHAnsi"/>
                <w:sz w:val="22"/>
              </w:rPr>
            </w:pPr>
          </w:p>
        </w:tc>
      </w:tr>
    </w:tbl>
    <w:p w14:paraId="44A7174D" w14:textId="77777777" w:rsidR="007A3F96" w:rsidRDefault="007A3F96" w:rsidP="007A3F96">
      <w:pPr>
        <w:contextualSpacing/>
        <w:rPr>
          <w:rFonts w:cstheme="minorHAnsi"/>
          <w:sz w:val="22"/>
        </w:rPr>
      </w:pPr>
    </w:p>
    <w:p w14:paraId="754DB1A7" w14:textId="77777777" w:rsidR="002D371D" w:rsidRPr="005F7E1E" w:rsidRDefault="002D371D" w:rsidP="008D3326">
      <w:pPr>
        <w:spacing w:after="0" w:line="240" w:lineRule="auto"/>
        <w:ind w:left="360"/>
        <w:contextualSpacing/>
        <w:rPr>
          <w:rFonts w:cstheme="minorHAnsi"/>
          <w:b/>
          <w:bCs/>
          <w:iCs/>
          <w:sz w:val="16"/>
        </w:rPr>
      </w:pPr>
    </w:p>
    <w:p w14:paraId="050CB555" w14:textId="06F1880C" w:rsidR="006039C8" w:rsidRPr="005143A2" w:rsidRDefault="00757346" w:rsidP="00DB56FA">
      <w:pPr>
        <w:numPr>
          <w:ilvl w:val="0"/>
          <w:numId w:val="12"/>
        </w:numPr>
        <w:spacing w:after="0"/>
        <w:contextualSpacing/>
        <w:rPr>
          <w:rFonts w:cstheme="minorHAnsi"/>
          <w:b/>
          <w:bCs/>
          <w:i/>
          <w:iCs/>
          <w:sz w:val="22"/>
        </w:rPr>
      </w:pPr>
      <w:r w:rsidRPr="005143A2">
        <w:rPr>
          <w:rFonts w:cstheme="minorHAnsi"/>
          <w:sz w:val="22"/>
        </w:rPr>
        <w:t>Explain h</w:t>
      </w:r>
      <w:r w:rsidR="00C52EAF" w:rsidRPr="005143A2">
        <w:rPr>
          <w:rFonts w:cstheme="minorHAnsi"/>
          <w:sz w:val="22"/>
        </w:rPr>
        <w:t>ow sample size wa</w:t>
      </w:r>
      <w:r w:rsidR="001D697E" w:rsidRPr="005143A2">
        <w:rPr>
          <w:rFonts w:cstheme="minorHAnsi"/>
          <w:sz w:val="22"/>
        </w:rPr>
        <w:t>s determined</w:t>
      </w:r>
      <w:r w:rsidR="007A3F96" w:rsidRPr="005143A2">
        <w:rPr>
          <w:rFonts w:cstheme="minorHAnsi"/>
          <w:sz w:val="22"/>
        </w:rPr>
        <w:t>. Detail</w:t>
      </w:r>
      <w:r w:rsidR="001D697E" w:rsidRPr="005143A2">
        <w:rPr>
          <w:rFonts w:cstheme="minorHAnsi"/>
          <w:sz w:val="22"/>
        </w:rPr>
        <w:t xml:space="preserve"> any </w:t>
      </w:r>
      <w:r w:rsidR="008C1133" w:rsidRPr="005143A2">
        <w:rPr>
          <w:rFonts w:cstheme="minorHAnsi"/>
          <w:sz w:val="22"/>
        </w:rPr>
        <w:t xml:space="preserve">sample size </w:t>
      </w:r>
      <w:r w:rsidR="00F005D4" w:rsidRPr="005143A2">
        <w:rPr>
          <w:rFonts w:cstheme="minorHAnsi"/>
          <w:sz w:val="22"/>
        </w:rPr>
        <w:t>calculations that are being used (</w:t>
      </w:r>
      <w:r w:rsidR="008C1133" w:rsidRPr="005143A2">
        <w:rPr>
          <w:rFonts w:cstheme="minorHAnsi"/>
          <w:sz w:val="22"/>
        </w:rPr>
        <w:t xml:space="preserve">or </w:t>
      </w:r>
      <w:r w:rsidR="00F005D4" w:rsidRPr="005143A2">
        <w:rPr>
          <w:rFonts w:cstheme="minorHAnsi"/>
          <w:sz w:val="22"/>
        </w:rPr>
        <w:t>Minimum Detectable Effect Size – MDES –</w:t>
      </w:r>
      <w:r w:rsidR="008C1133" w:rsidRPr="005143A2">
        <w:rPr>
          <w:rFonts w:cstheme="minorHAnsi"/>
          <w:sz w:val="22"/>
        </w:rPr>
        <w:t xml:space="preserve"> </w:t>
      </w:r>
      <w:r w:rsidR="0045767A" w:rsidRPr="005143A2">
        <w:rPr>
          <w:rFonts w:cstheme="minorHAnsi"/>
          <w:sz w:val="22"/>
        </w:rPr>
        <w:t>if applicable)</w:t>
      </w:r>
      <w:r w:rsidR="001D697E" w:rsidRPr="005143A2">
        <w:rPr>
          <w:rFonts w:cstheme="minorHAnsi"/>
          <w:sz w:val="22"/>
        </w:rPr>
        <w:t>, including assumptions</w:t>
      </w:r>
      <w:r w:rsidR="00DB6E37" w:rsidRPr="005143A2">
        <w:rPr>
          <w:rFonts w:cstheme="minorHAnsi"/>
          <w:sz w:val="22"/>
        </w:rPr>
        <w:t xml:space="preserve">, </w:t>
      </w:r>
      <w:r w:rsidRPr="005143A2">
        <w:rPr>
          <w:rFonts w:cstheme="minorHAnsi"/>
          <w:sz w:val="22"/>
        </w:rPr>
        <w:t>the reasons or sources for these</w:t>
      </w:r>
      <w:r w:rsidR="00DB6E37" w:rsidRPr="005143A2">
        <w:rPr>
          <w:rFonts w:cstheme="minorHAnsi"/>
          <w:sz w:val="22"/>
        </w:rPr>
        <w:t xml:space="preserve"> assumptions</w:t>
      </w:r>
      <w:r w:rsidR="00E60D8C" w:rsidRPr="005143A2">
        <w:rPr>
          <w:rFonts w:cstheme="minorHAnsi"/>
          <w:sz w:val="22"/>
        </w:rPr>
        <w:t xml:space="preserve"> (e.g.</w:t>
      </w:r>
      <w:r w:rsidR="001E0A25" w:rsidRPr="005143A2">
        <w:rPr>
          <w:rFonts w:cstheme="minorHAnsi"/>
          <w:sz w:val="22"/>
        </w:rPr>
        <w:t>,</w:t>
      </w:r>
      <w:r w:rsidR="00E60D8C" w:rsidRPr="005143A2">
        <w:rPr>
          <w:rFonts w:cstheme="minorHAnsi"/>
          <w:sz w:val="22"/>
        </w:rPr>
        <w:t xml:space="preserve"> ICC, pre-post</w:t>
      </w:r>
      <w:r w:rsidR="00EC2603" w:rsidRPr="005143A2">
        <w:rPr>
          <w:rFonts w:cstheme="minorHAnsi"/>
          <w:sz w:val="22"/>
        </w:rPr>
        <w:t>-</w:t>
      </w:r>
      <w:r w:rsidR="00E60D8C" w:rsidRPr="005143A2">
        <w:rPr>
          <w:rFonts w:cstheme="minorHAnsi"/>
          <w:sz w:val="22"/>
        </w:rPr>
        <w:t xml:space="preserve"> test correlation)</w:t>
      </w:r>
      <w:r w:rsidR="0010771E" w:rsidRPr="005143A2">
        <w:rPr>
          <w:rFonts w:cstheme="minorHAnsi"/>
          <w:sz w:val="22"/>
        </w:rPr>
        <w:t xml:space="preserve"> and </w:t>
      </w:r>
      <w:r w:rsidR="000E221B" w:rsidRPr="005143A2">
        <w:rPr>
          <w:rFonts w:cstheme="minorHAnsi"/>
          <w:sz w:val="22"/>
        </w:rPr>
        <w:t xml:space="preserve">any </w:t>
      </w:r>
      <w:r w:rsidR="0010771E" w:rsidRPr="005143A2">
        <w:rPr>
          <w:rFonts w:cstheme="minorHAnsi"/>
          <w:sz w:val="22"/>
        </w:rPr>
        <w:t>restrictions (e.g.</w:t>
      </w:r>
      <w:r w:rsidR="001E0A25" w:rsidRPr="005143A2">
        <w:rPr>
          <w:rFonts w:cstheme="minorHAnsi"/>
          <w:sz w:val="22"/>
        </w:rPr>
        <w:t>,</w:t>
      </w:r>
      <w:r w:rsidR="0010771E" w:rsidRPr="005143A2">
        <w:rPr>
          <w:rFonts w:cstheme="minorHAnsi"/>
          <w:sz w:val="22"/>
        </w:rPr>
        <w:t xml:space="preserve"> the capacity of the developer)</w:t>
      </w:r>
      <w:r w:rsidR="000E221B" w:rsidRPr="005143A2">
        <w:rPr>
          <w:rFonts w:cstheme="minorHAnsi"/>
          <w:sz w:val="22"/>
        </w:rPr>
        <w:t>.</w:t>
      </w:r>
      <w:r w:rsidR="003963D1" w:rsidRPr="005143A2">
        <w:rPr>
          <w:rStyle w:val="FootnoteReference"/>
          <w:rFonts w:cstheme="minorHAnsi"/>
          <w:sz w:val="22"/>
        </w:rPr>
        <w:t xml:space="preserve"> </w:t>
      </w:r>
      <w:r w:rsidR="003963D1">
        <w:rPr>
          <w:rStyle w:val="FootnoteReference"/>
          <w:rFonts w:cstheme="minorHAnsi"/>
          <w:sz w:val="22"/>
        </w:rPr>
        <w:footnoteReference w:id="10"/>
      </w:r>
      <w:r w:rsidR="005143A2" w:rsidRPr="005143A2">
        <w:rPr>
          <w:rFonts w:cstheme="minorHAnsi"/>
          <w:sz w:val="22"/>
        </w:rPr>
        <w:t xml:space="preserve"> </w:t>
      </w:r>
      <w:r w:rsidR="006039C8" w:rsidRPr="005143A2">
        <w:rPr>
          <w:rFonts w:cstheme="minorHAnsi"/>
          <w:sz w:val="22"/>
        </w:rPr>
        <w:t xml:space="preserve">Describe whether all </w:t>
      </w:r>
      <w:r w:rsidR="00952E0E" w:rsidRPr="005143A2">
        <w:rPr>
          <w:rFonts w:cstheme="minorHAnsi"/>
          <w:sz w:val="22"/>
        </w:rPr>
        <w:t xml:space="preserve">pupils </w:t>
      </w:r>
      <w:r w:rsidR="00FE2471" w:rsidRPr="005143A2">
        <w:rPr>
          <w:rFonts w:cstheme="minorHAnsi"/>
          <w:sz w:val="22"/>
        </w:rPr>
        <w:t>in the</w:t>
      </w:r>
      <w:r w:rsidR="00952E0E" w:rsidRPr="005143A2">
        <w:rPr>
          <w:rFonts w:cstheme="minorHAnsi"/>
          <w:sz w:val="22"/>
        </w:rPr>
        <w:t xml:space="preserve"> intervention</w:t>
      </w:r>
      <w:r w:rsidR="00FE2471" w:rsidRPr="005143A2">
        <w:rPr>
          <w:rFonts w:cstheme="minorHAnsi"/>
          <w:sz w:val="22"/>
        </w:rPr>
        <w:t xml:space="preserve"> and control groups</w:t>
      </w:r>
      <w:r w:rsidR="00952E0E" w:rsidRPr="005143A2">
        <w:rPr>
          <w:rFonts w:cstheme="minorHAnsi"/>
          <w:sz w:val="22"/>
        </w:rPr>
        <w:t xml:space="preserve"> will be tested or a sample</w:t>
      </w:r>
      <w:r w:rsidR="004633BB" w:rsidRPr="005143A2">
        <w:rPr>
          <w:rFonts w:cstheme="minorHAnsi"/>
          <w:sz w:val="22"/>
        </w:rPr>
        <w:t xml:space="preserve"> will be tested only</w:t>
      </w:r>
      <w:r w:rsidR="00952E0E" w:rsidRPr="005143A2">
        <w:rPr>
          <w:rFonts w:cstheme="minorHAnsi"/>
          <w:sz w:val="22"/>
        </w:rPr>
        <w:t>.</w:t>
      </w:r>
    </w:p>
    <w:p w14:paraId="3CF13F39" w14:textId="1122B86D" w:rsidR="00BF633C" w:rsidRDefault="00BF633C" w:rsidP="00BF633C">
      <w:pPr>
        <w:numPr>
          <w:ilvl w:val="0"/>
          <w:numId w:val="12"/>
        </w:numPr>
        <w:contextualSpacing/>
        <w:rPr>
          <w:rFonts w:cstheme="minorHAnsi"/>
          <w:sz w:val="22"/>
        </w:rPr>
      </w:pPr>
      <w:r>
        <w:rPr>
          <w:rFonts w:cstheme="minorHAnsi"/>
          <w:sz w:val="22"/>
        </w:rPr>
        <w:t>Evaluators may present more than one MDES scenario to demonstrate sensitivity to different assumptions but should indicate which is the main scenario being used to design the trial</w:t>
      </w:r>
      <w:r w:rsidR="00E54189">
        <w:rPr>
          <w:rFonts w:cstheme="minorHAnsi"/>
          <w:sz w:val="22"/>
        </w:rPr>
        <w:t>.</w:t>
      </w:r>
    </w:p>
    <w:p w14:paraId="7681F665" w14:textId="4391480C" w:rsidR="001D697E" w:rsidRPr="008D6E7F" w:rsidRDefault="00D65DD6" w:rsidP="00395746">
      <w:pPr>
        <w:numPr>
          <w:ilvl w:val="0"/>
          <w:numId w:val="12"/>
        </w:numPr>
        <w:spacing w:after="0"/>
        <w:contextualSpacing/>
        <w:rPr>
          <w:rFonts w:cstheme="minorHAnsi"/>
          <w:b/>
          <w:bCs/>
          <w:i/>
          <w:iCs/>
          <w:sz w:val="22"/>
        </w:rPr>
      </w:pPr>
      <w:r>
        <w:rPr>
          <w:rFonts w:cstheme="minorHAnsi"/>
          <w:sz w:val="22"/>
        </w:rPr>
        <w:t>Include s</w:t>
      </w:r>
      <w:r w:rsidR="001D697E" w:rsidRPr="008D3326">
        <w:rPr>
          <w:rFonts w:cstheme="minorHAnsi"/>
          <w:sz w:val="22"/>
        </w:rPr>
        <w:t>eparate sample size estimations for detecting effects in the F</w:t>
      </w:r>
      <w:r w:rsidR="002B2D07" w:rsidRPr="008D3326">
        <w:rPr>
          <w:rFonts w:cstheme="minorHAnsi"/>
          <w:sz w:val="22"/>
        </w:rPr>
        <w:t>ree School Meal</w:t>
      </w:r>
      <w:r w:rsidR="00F33864">
        <w:rPr>
          <w:rFonts w:cstheme="minorHAnsi"/>
          <w:sz w:val="22"/>
        </w:rPr>
        <w:t xml:space="preserve"> subgroup</w:t>
      </w:r>
      <w:r w:rsidR="002B2D07" w:rsidRPr="008D3326">
        <w:rPr>
          <w:rFonts w:cstheme="minorHAnsi"/>
          <w:sz w:val="22"/>
        </w:rPr>
        <w:t xml:space="preserve"> (</w:t>
      </w:r>
      <w:r w:rsidR="008D1AE7" w:rsidRPr="008D3326">
        <w:rPr>
          <w:rFonts w:cstheme="minorHAnsi"/>
          <w:sz w:val="22"/>
        </w:rPr>
        <w:t xml:space="preserve">defined as </w:t>
      </w:r>
      <w:r w:rsidR="00644ECA">
        <w:rPr>
          <w:rFonts w:cstheme="minorHAnsi"/>
          <w:sz w:val="22"/>
        </w:rPr>
        <w:t>EVER</w:t>
      </w:r>
      <w:r w:rsidR="002B2D07" w:rsidRPr="008D3326">
        <w:rPr>
          <w:rFonts w:cstheme="minorHAnsi"/>
          <w:sz w:val="22"/>
        </w:rPr>
        <w:t>FSM</w:t>
      </w:r>
      <w:r w:rsidR="00AD37A7" w:rsidRPr="008D3326">
        <w:rPr>
          <w:rFonts w:cstheme="minorHAnsi"/>
          <w:sz w:val="22"/>
        </w:rPr>
        <w:t xml:space="preserve"> in the NPD</w:t>
      </w:r>
      <w:r w:rsidR="00F33864">
        <w:rPr>
          <w:rFonts w:cstheme="minorHAnsi"/>
          <w:sz w:val="22"/>
        </w:rPr>
        <w:t>)</w:t>
      </w:r>
      <w:r w:rsidR="009C5F59" w:rsidRPr="008D3326" w:rsidDel="009C5F59">
        <w:rPr>
          <w:rStyle w:val="FootnoteReference"/>
          <w:rFonts w:cstheme="minorHAnsi"/>
          <w:sz w:val="22"/>
        </w:rPr>
        <w:t xml:space="preserve"> </w:t>
      </w:r>
      <w:r w:rsidR="000E221B">
        <w:rPr>
          <w:rFonts w:cstheme="minorHAnsi"/>
          <w:sz w:val="22"/>
        </w:rPr>
        <w:t>.</w:t>
      </w:r>
    </w:p>
    <w:p w14:paraId="3785CDE6" w14:textId="036C3BDA" w:rsidR="008D6E7F" w:rsidRPr="008D6E7F" w:rsidRDefault="008D6E7F" w:rsidP="00395746">
      <w:pPr>
        <w:numPr>
          <w:ilvl w:val="0"/>
          <w:numId w:val="12"/>
        </w:numPr>
        <w:spacing w:after="0"/>
        <w:contextualSpacing/>
        <w:rPr>
          <w:rFonts w:cstheme="minorHAnsi"/>
          <w:bCs/>
          <w:i/>
          <w:iCs/>
          <w:sz w:val="22"/>
        </w:rPr>
      </w:pPr>
      <w:r w:rsidRPr="008D6E7F">
        <w:rPr>
          <w:rFonts w:cstheme="minorHAnsi"/>
          <w:bCs/>
          <w:iCs/>
          <w:sz w:val="22"/>
        </w:rPr>
        <w:t xml:space="preserve">Specify </w:t>
      </w:r>
      <w:r w:rsidR="00B73F75">
        <w:rPr>
          <w:rFonts w:cstheme="minorHAnsi"/>
          <w:bCs/>
          <w:iCs/>
          <w:sz w:val="22"/>
        </w:rPr>
        <w:t>whether</w:t>
      </w:r>
      <w:r>
        <w:rPr>
          <w:rFonts w:cstheme="minorHAnsi"/>
          <w:bCs/>
          <w:iCs/>
          <w:sz w:val="22"/>
        </w:rPr>
        <w:t xml:space="preserve"> the trial is powered </w:t>
      </w:r>
      <w:r w:rsidR="00516772">
        <w:rPr>
          <w:rFonts w:cstheme="minorHAnsi"/>
          <w:bCs/>
          <w:iCs/>
          <w:sz w:val="22"/>
        </w:rPr>
        <w:t xml:space="preserve">to detect </w:t>
      </w:r>
      <w:r w:rsidR="004A312A">
        <w:rPr>
          <w:rFonts w:cstheme="minorHAnsi"/>
          <w:bCs/>
          <w:iCs/>
          <w:sz w:val="22"/>
        </w:rPr>
        <w:t xml:space="preserve">an effect </w:t>
      </w:r>
      <w:r w:rsidR="00516772">
        <w:rPr>
          <w:rFonts w:cstheme="minorHAnsi"/>
          <w:bCs/>
          <w:iCs/>
          <w:sz w:val="22"/>
        </w:rPr>
        <w:t>on the</w:t>
      </w:r>
      <w:r>
        <w:rPr>
          <w:rFonts w:cstheme="minorHAnsi"/>
          <w:bCs/>
          <w:iCs/>
          <w:sz w:val="22"/>
        </w:rPr>
        <w:t xml:space="preserve"> FSM </w:t>
      </w:r>
      <w:r w:rsidR="00516772">
        <w:rPr>
          <w:rFonts w:cstheme="minorHAnsi"/>
          <w:bCs/>
          <w:iCs/>
          <w:sz w:val="22"/>
        </w:rPr>
        <w:t xml:space="preserve">sub-group as the primary </w:t>
      </w:r>
      <w:r w:rsidR="004A312A">
        <w:rPr>
          <w:rFonts w:cstheme="minorHAnsi"/>
          <w:bCs/>
          <w:iCs/>
          <w:sz w:val="22"/>
        </w:rPr>
        <w:t>population of interest</w:t>
      </w:r>
      <w:r w:rsidR="00516772">
        <w:rPr>
          <w:rFonts w:cstheme="minorHAnsi"/>
          <w:bCs/>
          <w:iCs/>
          <w:sz w:val="22"/>
        </w:rPr>
        <w:t xml:space="preserve"> (which will be the case in some effectiveness trials) </w:t>
      </w:r>
      <w:r>
        <w:rPr>
          <w:rFonts w:cstheme="minorHAnsi"/>
          <w:bCs/>
          <w:iCs/>
          <w:sz w:val="22"/>
        </w:rPr>
        <w:t xml:space="preserve">and </w:t>
      </w:r>
      <w:r w:rsidR="00B73F75">
        <w:rPr>
          <w:rFonts w:cstheme="minorHAnsi"/>
          <w:bCs/>
          <w:iCs/>
          <w:sz w:val="22"/>
        </w:rPr>
        <w:t xml:space="preserve">clarify what </w:t>
      </w:r>
      <w:r w:rsidR="00826023">
        <w:rPr>
          <w:rFonts w:cstheme="minorHAnsi"/>
          <w:bCs/>
          <w:iCs/>
          <w:sz w:val="22"/>
        </w:rPr>
        <w:t>is</w:t>
      </w:r>
      <w:r w:rsidR="00B73F75">
        <w:rPr>
          <w:rFonts w:cstheme="minorHAnsi"/>
          <w:bCs/>
          <w:iCs/>
          <w:sz w:val="22"/>
        </w:rPr>
        <w:t xml:space="preserve"> mean</w:t>
      </w:r>
      <w:r w:rsidR="00826023">
        <w:rPr>
          <w:rFonts w:cstheme="minorHAnsi"/>
          <w:bCs/>
          <w:iCs/>
          <w:sz w:val="22"/>
        </w:rPr>
        <w:t>t</w:t>
      </w:r>
      <w:r w:rsidR="00B73F75">
        <w:rPr>
          <w:rFonts w:cstheme="minorHAnsi"/>
          <w:bCs/>
          <w:iCs/>
          <w:sz w:val="22"/>
        </w:rPr>
        <w:t xml:space="preserve"> by this. </w:t>
      </w:r>
    </w:p>
    <w:p w14:paraId="112BEA36" w14:textId="0F663B20" w:rsidR="00880DFE" w:rsidRPr="008D3326" w:rsidRDefault="006B5B69" w:rsidP="00395746">
      <w:pPr>
        <w:numPr>
          <w:ilvl w:val="0"/>
          <w:numId w:val="12"/>
        </w:numPr>
        <w:spacing w:after="0"/>
        <w:contextualSpacing/>
        <w:rPr>
          <w:rFonts w:cstheme="minorHAnsi"/>
          <w:b/>
          <w:bCs/>
          <w:i/>
          <w:iCs/>
          <w:sz w:val="22"/>
        </w:rPr>
      </w:pPr>
      <w:r>
        <w:rPr>
          <w:rFonts w:cstheme="minorHAnsi"/>
          <w:sz w:val="22"/>
        </w:rPr>
        <w:t>S</w:t>
      </w:r>
      <w:r w:rsidR="00880DFE">
        <w:rPr>
          <w:rFonts w:cstheme="minorHAnsi"/>
          <w:sz w:val="22"/>
        </w:rPr>
        <w:t>pecify software used for MDES calculations</w:t>
      </w:r>
      <w:r w:rsidR="000805F9">
        <w:rPr>
          <w:rFonts w:cstheme="minorHAnsi"/>
          <w:sz w:val="22"/>
        </w:rPr>
        <w:t>.</w:t>
      </w:r>
    </w:p>
    <w:p w14:paraId="03F5A8F2" w14:textId="554466CD" w:rsidR="005E2B94" w:rsidRDefault="005E2B94" w:rsidP="00395746">
      <w:pPr>
        <w:pStyle w:val="Heading3"/>
        <w:rPr>
          <w:rFonts w:asciiTheme="minorHAnsi" w:hAnsiTheme="minorHAnsi" w:cstheme="minorHAnsi"/>
          <w:sz w:val="22"/>
        </w:rPr>
      </w:pPr>
      <w:r w:rsidRPr="008D3326">
        <w:rPr>
          <w:rFonts w:asciiTheme="minorHAnsi" w:hAnsiTheme="minorHAnsi" w:cstheme="minorHAnsi"/>
          <w:sz w:val="22"/>
        </w:rPr>
        <w:t xml:space="preserve">Outcome </w:t>
      </w:r>
      <w:r w:rsidR="0045767A">
        <w:rPr>
          <w:rFonts w:asciiTheme="minorHAnsi" w:hAnsiTheme="minorHAnsi" w:cstheme="minorHAnsi"/>
          <w:sz w:val="22"/>
        </w:rPr>
        <w:t>m</w:t>
      </w:r>
      <w:r w:rsidR="0045767A" w:rsidRPr="008D3326">
        <w:rPr>
          <w:rFonts w:asciiTheme="minorHAnsi" w:hAnsiTheme="minorHAnsi" w:cstheme="minorHAnsi"/>
          <w:sz w:val="22"/>
        </w:rPr>
        <w:t>easures</w:t>
      </w:r>
      <w:r w:rsidR="00FB7E75">
        <w:rPr>
          <w:rStyle w:val="FootnoteReference"/>
          <w:rFonts w:asciiTheme="minorHAnsi" w:hAnsiTheme="minorHAnsi" w:cstheme="minorHAnsi"/>
          <w:sz w:val="22"/>
        </w:rPr>
        <w:footnoteReference w:id="11"/>
      </w:r>
    </w:p>
    <w:p w14:paraId="2C32621A" w14:textId="01A35592" w:rsidR="00570F8F" w:rsidRDefault="0087361D" w:rsidP="009E0C31">
      <w:pPr>
        <w:spacing w:after="0"/>
        <w:rPr>
          <w:rFonts w:cstheme="minorHAnsi"/>
          <w:b/>
          <w:sz w:val="22"/>
        </w:rPr>
      </w:pPr>
      <w:r w:rsidRPr="00A040C9">
        <w:rPr>
          <w:rFonts w:cstheme="minorHAnsi"/>
          <w:b/>
          <w:sz w:val="22"/>
        </w:rPr>
        <w:t>Baseline measures</w:t>
      </w:r>
    </w:p>
    <w:p w14:paraId="51DBD80F" w14:textId="508DA6A7" w:rsidR="00FB7E75" w:rsidRPr="00A040C9" w:rsidRDefault="00FB7E75" w:rsidP="009E0C31">
      <w:pPr>
        <w:spacing w:after="0"/>
        <w:rPr>
          <w:rFonts w:cstheme="minorHAnsi"/>
          <w:b/>
          <w:sz w:val="22"/>
        </w:rPr>
      </w:pPr>
      <w:r w:rsidRPr="00A040C9">
        <w:rPr>
          <w:rFonts w:cstheme="minorHAnsi"/>
          <w:b/>
          <w:sz w:val="22"/>
        </w:rPr>
        <w:t>Primary outcome</w:t>
      </w:r>
    </w:p>
    <w:p w14:paraId="79FC9003" w14:textId="376916AD" w:rsidR="00FB7E75" w:rsidRPr="00A040C9" w:rsidRDefault="00FB7E75">
      <w:pPr>
        <w:spacing w:after="0"/>
        <w:rPr>
          <w:rFonts w:cstheme="minorHAnsi"/>
          <w:b/>
          <w:sz w:val="22"/>
        </w:rPr>
      </w:pPr>
      <w:r w:rsidRPr="00A040C9">
        <w:rPr>
          <w:rFonts w:cstheme="minorHAnsi"/>
          <w:b/>
          <w:sz w:val="22"/>
        </w:rPr>
        <w:t>Secondary outcomes</w:t>
      </w:r>
    </w:p>
    <w:p w14:paraId="394A03C7" w14:textId="5D4BFFBF" w:rsidR="00C10D67" w:rsidRPr="00F92ABA" w:rsidRDefault="00C10D67" w:rsidP="00F92ABA">
      <w:pPr>
        <w:numPr>
          <w:ilvl w:val="0"/>
          <w:numId w:val="12"/>
        </w:numPr>
        <w:spacing w:after="0"/>
        <w:contextualSpacing/>
        <w:rPr>
          <w:rFonts w:cstheme="minorHAnsi"/>
          <w:sz w:val="22"/>
        </w:rPr>
      </w:pPr>
      <w:r w:rsidRPr="00F92ABA">
        <w:rPr>
          <w:rFonts w:cstheme="minorHAnsi"/>
          <w:sz w:val="22"/>
        </w:rPr>
        <w:t xml:space="preserve">We suggest </w:t>
      </w:r>
      <w:r w:rsidR="004F6A47">
        <w:rPr>
          <w:rFonts w:cstheme="minorHAnsi"/>
          <w:sz w:val="22"/>
        </w:rPr>
        <w:t xml:space="preserve">you organise this section using </w:t>
      </w:r>
      <w:r w:rsidRPr="00F92ABA">
        <w:rPr>
          <w:rFonts w:cstheme="minorHAnsi"/>
          <w:sz w:val="22"/>
        </w:rPr>
        <w:t>the sub-headings</w:t>
      </w:r>
      <w:r w:rsidR="004F6A47">
        <w:rPr>
          <w:rFonts w:cstheme="minorHAnsi"/>
          <w:sz w:val="22"/>
        </w:rPr>
        <w:t xml:space="preserve"> above</w:t>
      </w:r>
      <w:r w:rsidRPr="00F92ABA">
        <w:rPr>
          <w:rFonts w:cstheme="minorHAnsi"/>
          <w:sz w:val="22"/>
        </w:rPr>
        <w:t xml:space="preserve">. Provide the information </w:t>
      </w:r>
      <w:r w:rsidR="00654C63">
        <w:rPr>
          <w:rFonts w:cstheme="minorHAnsi"/>
          <w:sz w:val="22"/>
        </w:rPr>
        <w:t xml:space="preserve">suggested </w:t>
      </w:r>
      <w:r w:rsidRPr="00F92ABA">
        <w:rPr>
          <w:rFonts w:cstheme="minorHAnsi"/>
          <w:sz w:val="22"/>
        </w:rPr>
        <w:t>below under each of the sub-headings.</w:t>
      </w:r>
    </w:p>
    <w:p w14:paraId="2AA8BFED" w14:textId="23EA38D8" w:rsidR="00CD7C45" w:rsidRPr="00F92ABA" w:rsidRDefault="005E2B94" w:rsidP="00386206">
      <w:pPr>
        <w:numPr>
          <w:ilvl w:val="0"/>
          <w:numId w:val="12"/>
        </w:numPr>
        <w:spacing w:after="0"/>
        <w:contextualSpacing/>
        <w:rPr>
          <w:rFonts w:cstheme="minorHAnsi"/>
          <w:b/>
          <w:bCs/>
          <w:i/>
          <w:iCs/>
          <w:sz w:val="22"/>
        </w:rPr>
      </w:pPr>
      <w:r w:rsidRPr="00386206">
        <w:rPr>
          <w:rFonts w:cstheme="minorHAnsi"/>
          <w:sz w:val="22"/>
        </w:rPr>
        <w:t>Clearly define</w:t>
      </w:r>
      <w:r w:rsidR="000E221B" w:rsidRPr="00386206">
        <w:rPr>
          <w:rFonts w:cstheme="minorHAnsi"/>
          <w:sz w:val="22"/>
        </w:rPr>
        <w:t xml:space="preserve"> </w:t>
      </w:r>
      <w:r w:rsidR="00AB4517">
        <w:rPr>
          <w:rFonts w:cstheme="minorHAnsi"/>
          <w:sz w:val="22"/>
        </w:rPr>
        <w:t>each</w:t>
      </w:r>
      <w:r w:rsidRPr="00386206">
        <w:rPr>
          <w:rFonts w:cstheme="minorHAnsi"/>
          <w:sz w:val="22"/>
        </w:rPr>
        <w:t xml:space="preserve"> outcome</w:t>
      </w:r>
      <w:r w:rsidR="00CD7C45">
        <w:rPr>
          <w:rFonts w:cstheme="minorHAnsi"/>
          <w:sz w:val="22"/>
        </w:rPr>
        <w:t xml:space="preserve"> and </w:t>
      </w:r>
      <w:r w:rsidR="00AD4CE3">
        <w:rPr>
          <w:rFonts w:cstheme="minorHAnsi"/>
          <w:sz w:val="22"/>
        </w:rPr>
        <w:t xml:space="preserve">explain </w:t>
      </w:r>
      <w:r w:rsidR="00CD7C45">
        <w:rPr>
          <w:rFonts w:cstheme="minorHAnsi"/>
          <w:sz w:val="22"/>
        </w:rPr>
        <w:t xml:space="preserve">how it is aligned with the logic model. </w:t>
      </w:r>
    </w:p>
    <w:p w14:paraId="025EF341" w14:textId="137A565C" w:rsidR="005E2B94" w:rsidRPr="00B60BB3" w:rsidRDefault="00CD7C45" w:rsidP="00386206">
      <w:pPr>
        <w:numPr>
          <w:ilvl w:val="0"/>
          <w:numId w:val="12"/>
        </w:numPr>
        <w:spacing w:after="0"/>
        <w:contextualSpacing/>
        <w:rPr>
          <w:rFonts w:cstheme="minorHAnsi"/>
          <w:b/>
          <w:bCs/>
          <w:i/>
          <w:iCs/>
          <w:sz w:val="22"/>
        </w:rPr>
      </w:pPr>
      <w:r>
        <w:rPr>
          <w:rFonts w:cstheme="minorHAnsi"/>
          <w:sz w:val="22"/>
        </w:rPr>
        <w:t>Specify</w:t>
      </w:r>
      <w:r w:rsidR="005E2B94" w:rsidRPr="00386206">
        <w:rPr>
          <w:rFonts w:cstheme="minorHAnsi"/>
          <w:sz w:val="22"/>
        </w:rPr>
        <w:t xml:space="preserve"> how</w:t>
      </w:r>
      <w:r w:rsidR="00AB4517">
        <w:rPr>
          <w:rFonts w:cstheme="minorHAnsi"/>
          <w:sz w:val="22"/>
        </w:rPr>
        <w:t xml:space="preserve"> it</w:t>
      </w:r>
      <w:r w:rsidR="005E2B94" w:rsidRPr="00386206">
        <w:rPr>
          <w:rFonts w:cstheme="minorHAnsi"/>
          <w:sz w:val="22"/>
        </w:rPr>
        <w:t xml:space="preserve"> will be measured</w:t>
      </w:r>
      <w:r w:rsidR="00986353" w:rsidRPr="00386206">
        <w:rPr>
          <w:rFonts w:cstheme="minorHAnsi"/>
          <w:sz w:val="22"/>
        </w:rPr>
        <w:t>, including source instruments o</w:t>
      </w:r>
      <w:r w:rsidR="000F69F2" w:rsidRPr="00386206">
        <w:rPr>
          <w:rFonts w:cstheme="minorHAnsi"/>
          <w:sz w:val="22"/>
        </w:rPr>
        <w:t>r</w:t>
      </w:r>
      <w:r w:rsidR="00986353" w:rsidRPr="00386206">
        <w:rPr>
          <w:rFonts w:cstheme="minorHAnsi"/>
          <w:sz w:val="22"/>
        </w:rPr>
        <w:t xml:space="preserve"> datasets</w:t>
      </w:r>
      <w:r w:rsidR="000E221B" w:rsidRPr="00386206">
        <w:rPr>
          <w:rFonts w:cstheme="minorHAnsi"/>
          <w:sz w:val="22"/>
        </w:rPr>
        <w:t>.</w:t>
      </w:r>
      <w:r w:rsidR="004C1F75" w:rsidRPr="00386206">
        <w:rPr>
          <w:rFonts w:cstheme="minorHAnsi"/>
          <w:sz w:val="22"/>
        </w:rPr>
        <w:t xml:space="preserve"> </w:t>
      </w:r>
      <w:r w:rsidR="00194988">
        <w:rPr>
          <w:rFonts w:cstheme="minorHAnsi"/>
          <w:sz w:val="22"/>
        </w:rPr>
        <w:t>E</w:t>
      </w:r>
      <w:r w:rsidR="001E32AF" w:rsidRPr="00386206">
        <w:rPr>
          <w:rFonts w:cstheme="minorHAnsi"/>
          <w:sz w:val="22"/>
        </w:rPr>
        <w:t>xplain whether an instrument will be used in its entirety,</w:t>
      </w:r>
      <w:r w:rsidR="001E32AF" w:rsidRPr="00386206">
        <w:rPr>
          <w:rFonts w:cstheme="minorHAnsi"/>
          <w:bCs/>
          <w:iCs/>
          <w:sz w:val="22"/>
        </w:rPr>
        <w:t xml:space="preserve"> partially, or whether it will be adapted. </w:t>
      </w:r>
      <w:r w:rsidR="00194988">
        <w:rPr>
          <w:rFonts w:cstheme="minorHAnsi"/>
          <w:bCs/>
          <w:iCs/>
          <w:sz w:val="22"/>
        </w:rPr>
        <w:t>C</w:t>
      </w:r>
      <w:r w:rsidR="001E32AF" w:rsidRPr="00386206">
        <w:rPr>
          <w:rFonts w:cstheme="minorHAnsi"/>
          <w:bCs/>
          <w:iCs/>
          <w:sz w:val="22"/>
        </w:rPr>
        <w:t>larify the number of items</w:t>
      </w:r>
      <w:r w:rsidR="009964D5">
        <w:rPr>
          <w:rFonts w:cstheme="minorHAnsi"/>
          <w:bCs/>
          <w:iCs/>
          <w:sz w:val="22"/>
        </w:rPr>
        <w:t xml:space="preserve"> </w:t>
      </w:r>
      <w:r w:rsidR="001E32AF" w:rsidRPr="00386206">
        <w:rPr>
          <w:rFonts w:cstheme="minorHAnsi"/>
          <w:bCs/>
          <w:iCs/>
          <w:sz w:val="22"/>
        </w:rPr>
        <w:t>/ sub-scales, type of variable</w:t>
      </w:r>
      <w:r w:rsidR="00874DD8">
        <w:rPr>
          <w:rFonts w:cstheme="minorHAnsi"/>
          <w:bCs/>
          <w:iCs/>
          <w:sz w:val="22"/>
        </w:rPr>
        <w:t xml:space="preserve">, </w:t>
      </w:r>
      <w:r w:rsidR="001E32AF" w:rsidRPr="00386206">
        <w:rPr>
          <w:rFonts w:cstheme="minorHAnsi"/>
          <w:bCs/>
          <w:iCs/>
          <w:sz w:val="22"/>
        </w:rPr>
        <w:t>range</w:t>
      </w:r>
      <w:r w:rsidR="00874DD8">
        <w:rPr>
          <w:rFonts w:cstheme="minorHAnsi"/>
          <w:bCs/>
          <w:iCs/>
          <w:sz w:val="22"/>
        </w:rPr>
        <w:t xml:space="preserve"> and psychometric properties</w:t>
      </w:r>
      <w:r w:rsidR="004C1F75" w:rsidRPr="00386206">
        <w:rPr>
          <w:rFonts w:cstheme="minorHAnsi"/>
          <w:sz w:val="22"/>
        </w:rPr>
        <w:t>.</w:t>
      </w:r>
      <w:r w:rsidR="003963D1" w:rsidRPr="003963D1">
        <w:rPr>
          <w:rStyle w:val="FootnoteReference"/>
          <w:rFonts w:cstheme="minorHAnsi"/>
          <w:bCs/>
          <w:iCs/>
          <w:sz w:val="22"/>
        </w:rPr>
        <w:t xml:space="preserve"> </w:t>
      </w:r>
      <w:r w:rsidR="003963D1">
        <w:rPr>
          <w:rStyle w:val="FootnoteReference"/>
          <w:rFonts w:cstheme="minorHAnsi"/>
          <w:bCs/>
          <w:iCs/>
          <w:sz w:val="22"/>
        </w:rPr>
        <w:footnoteReference w:id="12"/>
      </w:r>
      <w:r w:rsidR="00F57349" w:rsidRPr="00F57349">
        <w:rPr>
          <w:rFonts w:cstheme="minorHAnsi"/>
          <w:sz w:val="22"/>
        </w:rPr>
        <w:t xml:space="preserve"> </w:t>
      </w:r>
      <w:r w:rsidR="00F57349">
        <w:rPr>
          <w:rFonts w:cstheme="minorHAnsi"/>
          <w:sz w:val="22"/>
        </w:rPr>
        <w:t>Clear</w:t>
      </w:r>
      <w:r w:rsidR="00F57349" w:rsidRPr="008C1D8C">
        <w:rPr>
          <w:rFonts w:cstheme="minorHAnsi"/>
          <w:sz w:val="22"/>
        </w:rPr>
        <w:t xml:space="preserve"> rationale</w:t>
      </w:r>
      <w:r w:rsidR="00F57349">
        <w:rPr>
          <w:rFonts w:cstheme="minorHAnsi"/>
          <w:sz w:val="22"/>
        </w:rPr>
        <w:t>s</w:t>
      </w:r>
      <w:r w:rsidR="00F57349" w:rsidRPr="008C1D8C">
        <w:rPr>
          <w:rFonts w:cstheme="minorHAnsi"/>
          <w:sz w:val="22"/>
        </w:rPr>
        <w:t xml:space="preserve"> shou</w:t>
      </w:r>
      <w:r w:rsidR="00F57349">
        <w:rPr>
          <w:rFonts w:cstheme="minorHAnsi"/>
          <w:sz w:val="22"/>
        </w:rPr>
        <w:t>ld be provided for all choices.</w:t>
      </w:r>
    </w:p>
    <w:p w14:paraId="786A08C4" w14:textId="52D2C180" w:rsidR="00C76F70" w:rsidRPr="00B60BB3" w:rsidRDefault="00C76F70" w:rsidP="00386206">
      <w:pPr>
        <w:numPr>
          <w:ilvl w:val="0"/>
          <w:numId w:val="12"/>
        </w:numPr>
        <w:spacing w:after="0"/>
        <w:contextualSpacing/>
        <w:rPr>
          <w:rFonts w:cstheme="minorHAnsi"/>
          <w:sz w:val="22"/>
        </w:rPr>
      </w:pPr>
      <w:r w:rsidRPr="00B60BB3">
        <w:rPr>
          <w:rFonts w:cstheme="minorHAnsi"/>
          <w:sz w:val="22"/>
        </w:rPr>
        <w:t>If the trial includes a measure (e.g.</w:t>
      </w:r>
      <w:r w:rsidR="00EF6906">
        <w:rPr>
          <w:rFonts w:cstheme="minorHAnsi"/>
          <w:sz w:val="22"/>
        </w:rPr>
        <w:t>,</w:t>
      </w:r>
      <w:r w:rsidRPr="00B60BB3">
        <w:rPr>
          <w:rFonts w:cstheme="minorHAnsi"/>
          <w:sz w:val="22"/>
        </w:rPr>
        <w:t xml:space="preserve"> a questionnaire) that is not available publicly, authors should </w:t>
      </w:r>
      <w:r w:rsidR="00AE01DF">
        <w:rPr>
          <w:rFonts w:cstheme="minorHAnsi"/>
          <w:sz w:val="22"/>
        </w:rPr>
        <w:t>include a copy</w:t>
      </w:r>
      <w:r w:rsidR="00D747B7">
        <w:rPr>
          <w:rFonts w:cstheme="minorHAnsi"/>
          <w:sz w:val="22"/>
        </w:rPr>
        <w:t xml:space="preserve"> of the instrument</w:t>
      </w:r>
      <w:r w:rsidR="00AE01DF">
        <w:rPr>
          <w:rFonts w:cstheme="minorHAnsi"/>
          <w:sz w:val="22"/>
        </w:rPr>
        <w:t xml:space="preserve"> in the protocol.</w:t>
      </w:r>
      <w:r w:rsidR="00D747B7">
        <w:rPr>
          <w:rFonts w:cstheme="minorHAnsi"/>
          <w:sz w:val="22"/>
        </w:rPr>
        <w:t xml:space="preserve"> If it is not available at the time of the protocol publication, it should be added once available.</w:t>
      </w:r>
      <w:r w:rsidR="00AE01DF">
        <w:rPr>
          <w:rFonts w:cstheme="minorHAnsi"/>
          <w:sz w:val="22"/>
        </w:rPr>
        <w:t xml:space="preserve"> </w:t>
      </w:r>
      <w:r w:rsidR="005173DA">
        <w:rPr>
          <w:rFonts w:cstheme="minorHAnsi"/>
          <w:sz w:val="22"/>
        </w:rPr>
        <w:t>Specify</w:t>
      </w:r>
      <w:r w:rsidR="00F40844">
        <w:rPr>
          <w:rFonts w:cstheme="minorHAnsi"/>
          <w:sz w:val="22"/>
        </w:rPr>
        <w:t xml:space="preserve"> if the </w:t>
      </w:r>
      <w:r w:rsidR="000A54A4">
        <w:rPr>
          <w:rFonts w:cstheme="minorHAnsi"/>
          <w:sz w:val="22"/>
        </w:rPr>
        <w:t xml:space="preserve">test is </w:t>
      </w:r>
      <w:r w:rsidR="003042AD">
        <w:rPr>
          <w:rFonts w:cstheme="minorHAnsi"/>
          <w:sz w:val="22"/>
        </w:rPr>
        <w:t xml:space="preserve">commercial and you are unable to </w:t>
      </w:r>
      <w:r w:rsidR="005173DA">
        <w:rPr>
          <w:rFonts w:cstheme="minorHAnsi"/>
          <w:sz w:val="22"/>
        </w:rPr>
        <w:t>include</w:t>
      </w:r>
      <w:r w:rsidR="003042AD">
        <w:rPr>
          <w:rFonts w:cstheme="minorHAnsi"/>
          <w:sz w:val="22"/>
        </w:rPr>
        <w:t xml:space="preserve"> </w:t>
      </w:r>
      <w:r w:rsidR="005173DA">
        <w:rPr>
          <w:rFonts w:cstheme="minorHAnsi"/>
          <w:sz w:val="22"/>
        </w:rPr>
        <w:t>the instrument.</w:t>
      </w:r>
    </w:p>
    <w:p w14:paraId="68768296" w14:textId="218F8082" w:rsidR="00C36556" w:rsidRPr="00F308A5" w:rsidRDefault="009C5F59" w:rsidP="00395746">
      <w:pPr>
        <w:numPr>
          <w:ilvl w:val="0"/>
          <w:numId w:val="12"/>
        </w:numPr>
        <w:spacing w:after="0"/>
        <w:contextualSpacing/>
        <w:rPr>
          <w:rFonts w:cstheme="minorHAnsi"/>
          <w:b/>
          <w:bCs/>
          <w:i/>
          <w:iCs/>
          <w:sz w:val="22"/>
        </w:rPr>
      </w:pPr>
      <w:r>
        <w:rPr>
          <w:rFonts w:cstheme="minorHAnsi"/>
          <w:sz w:val="22"/>
        </w:rPr>
        <w:t>When</w:t>
      </w:r>
      <w:r w:rsidRPr="008D3326">
        <w:rPr>
          <w:rFonts w:cstheme="minorHAnsi"/>
          <w:sz w:val="22"/>
        </w:rPr>
        <w:t xml:space="preserve"> </w:t>
      </w:r>
      <w:r w:rsidR="00986353" w:rsidRPr="008D3326">
        <w:rPr>
          <w:rFonts w:cstheme="minorHAnsi"/>
          <w:sz w:val="22"/>
        </w:rPr>
        <w:t xml:space="preserve">using NPD data, clearly specify </w:t>
      </w:r>
      <w:r w:rsidR="00986353" w:rsidRPr="008C1D8C">
        <w:rPr>
          <w:rFonts w:cstheme="minorHAnsi"/>
          <w:sz w:val="22"/>
        </w:rPr>
        <w:t xml:space="preserve">the variables </w:t>
      </w:r>
      <w:r w:rsidR="00C21472">
        <w:rPr>
          <w:rFonts w:cstheme="minorHAnsi"/>
          <w:sz w:val="22"/>
        </w:rPr>
        <w:t xml:space="preserve">to be </w:t>
      </w:r>
      <w:r w:rsidR="00986353" w:rsidRPr="008C1D8C">
        <w:rPr>
          <w:rFonts w:cstheme="minorHAnsi"/>
          <w:sz w:val="22"/>
        </w:rPr>
        <w:t>used</w:t>
      </w:r>
      <w:r w:rsidR="00F57349">
        <w:rPr>
          <w:rFonts w:cstheme="minorHAnsi"/>
          <w:sz w:val="22"/>
        </w:rPr>
        <w:t xml:space="preserve"> and how they will be linked to pupil data collected during the trial</w:t>
      </w:r>
      <w:r w:rsidR="008A0211" w:rsidRPr="008C1D8C">
        <w:rPr>
          <w:rFonts w:cstheme="minorHAnsi"/>
          <w:sz w:val="22"/>
        </w:rPr>
        <w:t xml:space="preserve">. </w:t>
      </w:r>
    </w:p>
    <w:p w14:paraId="335A3136" w14:textId="7D271989" w:rsidR="00C36556" w:rsidRPr="00F308A5" w:rsidRDefault="00C36556" w:rsidP="00C36556">
      <w:pPr>
        <w:numPr>
          <w:ilvl w:val="0"/>
          <w:numId w:val="12"/>
        </w:numPr>
        <w:spacing w:after="0"/>
        <w:contextualSpacing/>
        <w:rPr>
          <w:rFonts w:cstheme="minorHAnsi"/>
          <w:sz w:val="22"/>
        </w:rPr>
      </w:pPr>
      <w:r w:rsidRPr="00C36556">
        <w:rPr>
          <w:rFonts w:cstheme="minorHAnsi"/>
          <w:sz w:val="22"/>
        </w:rPr>
        <w:t>Provide details of who collected and scored the outcomes data, including any methods used to ensure data collection and scoring were blinded (e.g., by blind test administration or tests delivered under exam conditions with spot checks by evaluators).</w:t>
      </w:r>
      <w:r>
        <w:rPr>
          <w:rFonts w:cstheme="minorHAnsi"/>
          <w:sz w:val="22"/>
        </w:rPr>
        <w:t xml:space="preserve"> </w:t>
      </w:r>
    </w:p>
    <w:p w14:paraId="102A1062" w14:textId="45474020" w:rsidR="00C12CA0" w:rsidRPr="00F308A5" w:rsidRDefault="00C12CA0" w:rsidP="00C36556">
      <w:pPr>
        <w:numPr>
          <w:ilvl w:val="0"/>
          <w:numId w:val="12"/>
        </w:numPr>
        <w:spacing w:after="0"/>
        <w:contextualSpacing/>
        <w:rPr>
          <w:rFonts w:cstheme="minorHAnsi"/>
          <w:sz w:val="22"/>
        </w:rPr>
      </w:pPr>
      <w:r w:rsidRPr="00F308A5">
        <w:rPr>
          <w:rFonts w:cstheme="minorHAnsi"/>
          <w:sz w:val="22"/>
        </w:rPr>
        <w:t>For trials with more than one follow-up</w:t>
      </w:r>
      <w:r w:rsidR="008C1133" w:rsidRPr="00F308A5">
        <w:rPr>
          <w:rFonts w:cstheme="minorHAnsi"/>
          <w:sz w:val="22"/>
        </w:rPr>
        <w:t xml:space="preserve"> point</w:t>
      </w:r>
      <w:r w:rsidR="006936C3" w:rsidRPr="00F308A5">
        <w:rPr>
          <w:rFonts w:cstheme="minorHAnsi"/>
          <w:sz w:val="22"/>
        </w:rPr>
        <w:t xml:space="preserve"> (e.g., delayed post-test)</w:t>
      </w:r>
      <w:r w:rsidRPr="00F308A5">
        <w:rPr>
          <w:rFonts w:cstheme="minorHAnsi"/>
          <w:sz w:val="22"/>
        </w:rPr>
        <w:t xml:space="preserve">, specify which time point constitutes the primary outcome. </w:t>
      </w:r>
    </w:p>
    <w:p w14:paraId="6C77CD81" w14:textId="21F07715" w:rsidR="005A0FD9" w:rsidRPr="00F308A5" w:rsidRDefault="006936C3" w:rsidP="00395746">
      <w:pPr>
        <w:numPr>
          <w:ilvl w:val="0"/>
          <w:numId w:val="12"/>
        </w:numPr>
        <w:spacing w:after="0"/>
        <w:contextualSpacing/>
        <w:rPr>
          <w:rFonts w:cstheme="minorHAnsi"/>
          <w:sz w:val="22"/>
        </w:rPr>
      </w:pPr>
      <w:r>
        <w:rPr>
          <w:rFonts w:cstheme="minorHAnsi"/>
          <w:sz w:val="22"/>
        </w:rPr>
        <w:t>If using multiple primary outcomes, s</w:t>
      </w:r>
      <w:r w:rsidR="005A0FD9" w:rsidRPr="008C1D8C">
        <w:rPr>
          <w:rFonts w:cstheme="minorHAnsi"/>
          <w:sz w:val="22"/>
        </w:rPr>
        <w:t xml:space="preserve">pecify </w:t>
      </w:r>
      <w:r>
        <w:rPr>
          <w:rFonts w:cstheme="minorHAnsi"/>
          <w:sz w:val="22"/>
        </w:rPr>
        <w:t xml:space="preserve">the </w:t>
      </w:r>
      <w:r w:rsidR="005A0FD9" w:rsidRPr="008C1D8C">
        <w:rPr>
          <w:rFonts w:cstheme="minorHAnsi"/>
          <w:sz w:val="22"/>
        </w:rPr>
        <w:t>approach to address</w:t>
      </w:r>
      <w:r w:rsidR="00D2664E" w:rsidRPr="008C1D8C">
        <w:rPr>
          <w:rFonts w:cstheme="minorHAnsi"/>
          <w:sz w:val="22"/>
        </w:rPr>
        <w:t>ing</w:t>
      </w:r>
      <w:r w:rsidR="005A0FD9" w:rsidRPr="008C1D8C">
        <w:rPr>
          <w:rFonts w:cstheme="minorHAnsi"/>
          <w:sz w:val="22"/>
        </w:rPr>
        <w:t xml:space="preserve"> multiple testing</w:t>
      </w:r>
      <w:r w:rsidR="000B798A" w:rsidRPr="008C1D8C">
        <w:rPr>
          <w:rFonts w:cstheme="minorHAnsi"/>
          <w:sz w:val="22"/>
        </w:rPr>
        <w:t>/ family-wise error rates</w:t>
      </w:r>
      <w:r w:rsidR="000E221B">
        <w:rPr>
          <w:rFonts w:cstheme="minorHAnsi"/>
          <w:sz w:val="22"/>
        </w:rPr>
        <w:t>.</w:t>
      </w:r>
    </w:p>
    <w:p w14:paraId="0FA6C5F4" w14:textId="43023241" w:rsidR="005E2B94" w:rsidRPr="00F308A5" w:rsidRDefault="00AC725C" w:rsidP="000A6CB5">
      <w:pPr>
        <w:numPr>
          <w:ilvl w:val="0"/>
          <w:numId w:val="12"/>
        </w:numPr>
        <w:spacing w:after="0"/>
        <w:contextualSpacing/>
        <w:rPr>
          <w:rFonts w:cstheme="minorHAnsi"/>
          <w:sz w:val="22"/>
        </w:rPr>
      </w:pPr>
      <w:r>
        <w:rPr>
          <w:rFonts w:cstheme="minorHAnsi"/>
          <w:sz w:val="22"/>
        </w:rPr>
        <w:t>Describe</w:t>
      </w:r>
      <w:r w:rsidR="005E2B94" w:rsidRPr="008C1D8C">
        <w:rPr>
          <w:rFonts w:cstheme="minorHAnsi"/>
          <w:sz w:val="22"/>
        </w:rPr>
        <w:t xml:space="preserve"> any plans to ensure tests are </w:t>
      </w:r>
      <w:r w:rsidR="00B34D98">
        <w:rPr>
          <w:rFonts w:cstheme="minorHAnsi"/>
          <w:sz w:val="22"/>
        </w:rPr>
        <w:t>administered and marked blinded to treatment allocation, if applicable</w:t>
      </w:r>
      <w:r w:rsidR="000E221B">
        <w:rPr>
          <w:rFonts w:cstheme="minorHAnsi"/>
          <w:sz w:val="22"/>
        </w:rPr>
        <w:t>.</w:t>
      </w:r>
    </w:p>
    <w:p w14:paraId="5F805C5B" w14:textId="77777777" w:rsidR="0030003F" w:rsidRPr="00295BA1" w:rsidRDefault="0030003F" w:rsidP="0030003F">
      <w:pPr>
        <w:pStyle w:val="Heading3"/>
        <w:rPr>
          <w:rFonts w:asciiTheme="minorHAnsi" w:hAnsiTheme="minorHAnsi" w:cstheme="minorHAnsi"/>
          <w:sz w:val="22"/>
        </w:rPr>
      </w:pPr>
      <w:r w:rsidRPr="00295BA1">
        <w:rPr>
          <w:rFonts w:asciiTheme="minorHAnsi" w:hAnsiTheme="minorHAnsi" w:cstheme="minorHAnsi"/>
          <w:sz w:val="22"/>
        </w:rPr>
        <w:t>Compliance</w:t>
      </w:r>
    </w:p>
    <w:p w14:paraId="7431AA70" w14:textId="30648306" w:rsidR="00342C6F" w:rsidRDefault="0030003F" w:rsidP="0030003F">
      <w:pPr>
        <w:numPr>
          <w:ilvl w:val="0"/>
          <w:numId w:val="12"/>
        </w:numPr>
        <w:contextualSpacing/>
        <w:rPr>
          <w:rFonts w:cstheme="minorHAnsi"/>
          <w:bCs/>
          <w:sz w:val="22"/>
        </w:rPr>
      </w:pPr>
      <w:r w:rsidRPr="008A0D92">
        <w:rPr>
          <w:rFonts w:cstheme="minorHAnsi"/>
          <w:bCs/>
          <w:sz w:val="22"/>
        </w:rPr>
        <w:t xml:space="preserve">Describe the </w:t>
      </w:r>
      <w:r w:rsidR="00143256">
        <w:rPr>
          <w:rFonts w:cstheme="minorHAnsi"/>
          <w:bCs/>
          <w:sz w:val="22"/>
        </w:rPr>
        <w:t>measure</w:t>
      </w:r>
      <w:r w:rsidRPr="008A0D92">
        <w:rPr>
          <w:rFonts w:cstheme="minorHAnsi"/>
          <w:bCs/>
          <w:sz w:val="22"/>
        </w:rPr>
        <w:t>(s)</w:t>
      </w:r>
      <w:r>
        <w:rPr>
          <w:rFonts w:cstheme="minorHAnsi"/>
          <w:bCs/>
          <w:sz w:val="22"/>
        </w:rPr>
        <w:t xml:space="preserve"> that will be</w:t>
      </w:r>
      <w:r w:rsidRPr="008A0D92">
        <w:rPr>
          <w:rFonts w:cstheme="minorHAnsi"/>
          <w:bCs/>
          <w:sz w:val="22"/>
        </w:rPr>
        <w:t xml:space="preserve"> used to </w:t>
      </w:r>
      <w:r>
        <w:rPr>
          <w:rFonts w:cstheme="minorHAnsi"/>
          <w:bCs/>
          <w:sz w:val="22"/>
        </w:rPr>
        <w:t>define</w:t>
      </w:r>
      <w:r w:rsidRPr="008A0D92">
        <w:rPr>
          <w:rFonts w:cstheme="minorHAnsi"/>
          <w:bCs/>
          <w:sz w:val="22"/>
        </w:rPr>
        <w:t xml:space="preserve"> compliance</w:t>
      </w:r>
      <w:r>
        <w:rPr>
          <w:rFonts w:cstheme="minorHAnsi"/>
          <w:bCs/>
          <w:sz w:val="22"/>
        </w:rPr>
        <w:t xml:space="preserve"> with the intervention</w:t>
      </w:r>
      <w:r w:rsidRPr="008A0D92">
        <w:rPr>
          <w:rFonts w:cstheme="minorHAnsi"/>
          <w:bCs/>
          <w:sz w:val="22"/>
        </w:rPr>
        <w:t>, clarifying the level at which compliance is defined (e.g.</w:t>
      </w:r>
      <w:r w:rsidR="00900BBD">
        <w:rPr>
          <w:rFonts w:cstheme="minorHAnsi"/>
          <w:bCs/>
          <w:sz w:val="22"/>
        </w:rPr>
        <w:t>,</w:t>
      </w:r>
      <w:r w:rsidRPr="008A0D92">
        <w:rPr>
          <w:rFonts w:cstheme="minorHAnsi"/>
          <w:bCs/>
          <w:sz w:val="22"/>
        </w:rPr>
        <w:t xml:space="preserve"> pupil/ teacher/ class/ school).</w:t>
      </w:r>
      <w:r>
        <w:rPr>
          <w:rFonts w:cstheme="minorHAnsi"/>
          <w:bCs/>
          <w:sz w:val="22"/>
        </w:rPr>
        <w:t xml:space="preserve"> </w:t>
      </w:r>
    </w:p>
    <w:p w14:paraId="1B034C3B" w14:textId="1FF11BE6" w:rsidR="00342C6F" w:rsidRDefault="00342C6F" w:rsidP="0030003F">
      <w:pPr>
        <w:numPr>
          <w:ilvl w:val="0"/>
          <w:numId w:val="12"/>
        </w:numPr>
        <w:contextualSpacing/>
        <w:rPr>
          <w:rFonts w:cstheme="minorHAnsi"/>
          <w:bCs/>
          <w:sz w:val="22"/>
        </w:rPr>
      </w:pPr>
      <w:r>
        <w:rPr>
          <w:rFonts w:cstheme="minorHAnsi"/>
          <w:bCs/>
          <w:sz w:val="22"/>
        </w:rPr>
        <w:t>Specify any thresh</w:t>
      </w:r>
      <w:r w:rsidR="00E0099A">
        <w:rPr>
          <w:rFonts w:cstheme="minorHAnsi"/>
          <w:bCs/>
          <w:sz w:val="22"/>
        </w:rPr>
        <w:t xml:space="preserve">olds or minimal values agreed at set-up for the participants to be considered compliant. </w:t>
      </w:r>
    </w:p>
    <w:p w14:paraId="5A63F363" w14:textId="6A52591D" w:rsidR="0030003F" w:rsidRPr="008A0D92" w:rsidRDefault="0030003F" w:rsidP="0030003F">
      <w:pPr>
        <w:numPr>
          <w:ilvl w:val="0"/>
          <w:numId w:val="12"/>
        </w:numPr>
        <w:contextualSpacing/>
        <w:rPr>
          <w:rFonts w:cstheme="minorHAnsi"/>
          <w:bCs/>
          <w:sz w:val="22"/>
        </w:rPr>
      </w:pPr>
      <w:r>
        <w:rPr>
          <w:rFonts w:cstheme="minorHAnsi"/>
          <w:bCs/>
          <w:sz w:val="22"/>
        </w:rPr>
        <w:t xml:space="preserve">The approach to compliance analysis can be </w:t>
      </w:r>
      <w:r w:rsidR="00C56123">
        <w:rPr>
          <w:rFonts w:cstheme="minorHAnsi"/>
          <w:bCs/>
          <w:sz w:val="22"/>
        </w:rPr>
        <w:t>specified</w:t>
      </w:r>
      <w:r>
        <w:rPr>
          <w:rFonts w:cstheme="minorHAnsi"/>
          <w:bCs/>
          <w:sz w:val="22"/>
        </w:rPr>
        <w:t xml:space="preserve"> in detail in the SAP. </w:t>
      </w:r>
    </w:p>
    <w:p w14:paraId="4FF322AC" w14:textId="033F7A9F" w:rsidR="00BE0B6B" w:rsidRPr="00F14CBE" w:rsidRDefault="001D697E" w:rsidP="00395746">
      <w:pPr>
        <w:pStyle w:val="Heading3"/>
        <w:rPr>
          <w:rFonts w:asciiTheme="minorHAnsi" w:hAnsiTheme="minorHAnsi" w:cstheme="minorHAnsi"/>
          <w:b w:val="0"/>
          <w:bCs w:val="0"/>
          <w:i w:val="0"/>
          <w:sz w:val="22"/>
        </w:rPr>
      </w:pPr>
      <w:r w:rsidRPr="008C1D8C">
        <w:rPr>
          <w:rFonts w:asciiTheme="minorHAnsi" w:hAnsiTheme="minorHAnsi" w:cstheme="minorHAnsi"/>
          <w:sz w:val="22"/>
        </w:rPr>
        <w:t xml:space="preserve">Analysis </w:t>
      </w:r>
    </w:p>
    <w:p w14:paraId="3C108D5C" w14:textId="1A446392" w:rsidR="00116E96" w:rsidRPr="00F14CBE" w:rsidRDefault="00B00725" w:rsidP="00116E96">
      <w:pPr>
        <w:numPr>
          <w:ilvl w:val="0"/>
          <w:numId w:val="12"/>
        </w:numPr>
        <w:contextualSpacing/>
        <w:rPr>
          <w:rFonts w:cstheme="minorHAnsi"/>
          <w:b/>
          <w:bCs/>
          <w:sz w:val="22"/>
        </w:rPr>
      </w:pPr>
      <w:r>
        <w:rPr>
          <w:rFonts w:cstheme="minorHAnsi"/>
          <w:bCs/>
          <w:sz w:val="22"/>
        </w:rPr>
        <w:t>Provide</w:t>
      </w:r>
      <w:r w:rsidR="00AB4F76">
        <w:rPr>
          <w:rFonts w:cstheme="minorHAnsi"/>
          <w:bCs/>
          <w:sz w:val="22"/>
        </w:rPr>
        <w:t xml:space="preserve"> a high-level overview of the analyses that are planned. These</w:t>
      </w:r>
      <w:r w:rsidR="00843419">
        <w:rPr>
          <w:rFonts w:cstheme="minorHAnsi"/>
          <w:bCs/>
          <w:sz w:val="22"/>
        </w:rPr>
        <w:t xml:space="preserve"> analyses</w:t>
      </w:r>
      <w:r w:rsidR="00AB4F76">
        <w:rPr>
          <w:rFonts w:cstheme="minorHAnsi"/>
          <w:bCs/>
          <w:sz w:val="22"/>
        </w:rPr>
        <w:t xml:space="preserve"> will be </w:t>
      </w:r>
      <w:r w:rsidR="00386206">
        <w:rPr>
          <w:rFonts w:cstheme="minorHAnsi"/>
          <w:bCs/>
          <w:sz w:val="22"/>
        </w:rPr>
        <w:t>pre-specified</w:t>
      </w:r>
      <w:r w:rsidR="00AB4F76">
        <w:rPr>
          <w:rFonts w:cstheme="minorHAnsi"/>
          <w:bCs/>
          <w:sz w:val="22"/>
        </w:rPr>
        <w:t xml:space="preserve"> in</w:t>
      </w:r>
      <w:r w:rsidR="00386206">
        <w:rPr>
          <w:rFonts w:cstheme="minorHAnsi"/>
          <w:bCs/>
          <w:sz w:val="22"/>
        </w:rPr>
        <w:t xml:space="preserve"> detail in</w:t>
      </w:r>
      <w:r w:rsidR="00AB4F76">
        <w:rPr>
          <w:rFonts w:cstheme="minorHAnsi"/>
          <w:bCs/>
          <w:sz w:val="22"/>
        </w:rPr>
        <w:t xml:space="preserve"> the SAP.</w:t>
      </w:r>
      <w:r w:rsidR="009F3F46">
        <w:rPr>
          <w:rStyle w:val="FootnoteReference"/>
          <w:rFonts w:cstheme="minorHAnsi"/>
          <w:bCs/>
          <w:sz w:val="22"/>
        </w:rPr>
        <w:footnoteReference w:id="13"/>
      </w:r>
      <w:r w:rsidR="00116E96" w:rsidRPr="00116E96">
        <w:rPr>
          <w:rFonts w:cstheme="minorHAnsi"/>
          <w:sz w:val="22"/>
        </w:rPr>
        <w:t xml:space="preserve"> </w:t>
      </w:r>
      <w:r w:rsidR="00116E96" w:rsidRPr="00F14CBE">
        <w:rPr>
          <w:rFonts w:cstheme="minorHAnsi"/>
          <w:sz w:val="22"/>
        </w:rPr>
        <w:t>Describe the statistical methods to be used in the primary and secondary outcome analys</w:t>
      </w:r>
      <w:r w:rsidR="00116E96">
        <w:rPr>
          <w:rFonts w:cstheme="minorHAnsi"/>
          <w:sz w:val="22"/>
        </w:rPr>
        <w:t>e</w:t>
      </w:r>
      <w:r w:rsidR="00116E96" w:rsidRPr="00F14CBE">
        <w:rPr>
          <w:rFonts w:cstheme="minorHAnsi"/>
          <w:sz w:val="22"/>
        </w:rPr>
        <w:t>s, including calculation of Hedges</w:t>
      </w:r>
      <w:r w:rsidR="00B63F3E">
        <w:rPr>
          <w:rFonts w:cstheme="minorHAnsi"/>
          <w:sz w:val="22"/>
        </w:rPr>
        <w:t>’</w:t>
      </w:r>
      <w:r w:rsidR="00116E96" w:rsidRPr="00F14CBE">
        <w:rPr>
          <w:rFonts w:cstheme="minorHAnsi"/>
          <w:sz w:val="22"/>
        </w:rPr>
        <w:t xml:space="preserve"> </w:t>
      </w:r>
      <w:r w:rsidR="00116E96" w:rsidRPr="00F14CBE">
        <w:rPr>
          <w:rFonts w:cstheme="minorHAnsi"/>
          <w:i/>
          <w:sz w:val="22"/>
        </w:rPr>
        <w:t>g</w:t>
      </w:r>
      <w:r w:rsidR="00116E96" w:rsidRPr="00F14CBE">
        <w:rPr>
          <w:rFonts w:cstheme="minorHAnsi"/>
          <w:sz w:val="22"/>
        </w:rPr>
        <w:t xml:space="preserve"> effect size</w:t>
      </w:r>
      <w:r w:rsidR="00F605E0">
        <w:rPr>
          <w:rFonts w:cstheme="minorHAnsi"/>
          <w:sz w:val="22"/>
        </w:rPr>
        <w:t>s</w:t>
      </w:r>
      <w:r w:rsidR="00116E96">
        <w:rPr>
          <w:rFonts w:cstheme="minorHAnsi"/>
          <w:sz w:val="22"/>
        </w:rPr>
        <w:t>.</w:t>
      </w:r>
    </w:p>
    <w:p w14:paraId="59C312CE" w14:textId="76CB1556" w:rsidR="0083575C" w:rsidRPr="00F14CBE" w:rsidRDefault="0083575C" w:rsidP="00395746">
      <w:pPr>
        <w:numPr>
          <w:ilvl w:val="0"/>
          <w:numId w:val="12"/>
        </w:numPr>
        <w:contextualSpacing/>
        <w:rPr>
          <w:rFonts w:cstheme="minorHAnsi"/>
          <w:bCs/>
          <w:sz w:val="22"/>
        </w:rPr>
      </w:pPr>
      <w:r w:rsidRPr="00F14CBE">
        <w:rPr>
          <w:rFonts w:cstheme="minorHAnsi"/>
          <w:bCs/>
          <w:sz w:val="22"/>
        </w:rPr>
        <w:t xml:space="preserve">Describe the comparisons that will be made between </w:t>
      </w:r>
      <w:r w:rsidR="00987C47">
        <w:rPr>
          <w:rFonts w:cstheme="minorHAnsi"/>
          <w:bCs/>
          <w:sz w:val="22"/>
        </w:rPr>
        <w:t xml:space="preserve">different </w:t>
      </w:r>
      <w:r w:rsidRPr="00F14CBE">
        <w:rPr>
          <w:rFonts w:cstheme="minorHAnsi"/>
          <w:bCs/>
          <w:sz w:val="22"/>
        </w:rPr>
        <w:t xml:space="preserve">arms </w:t>
      </w:r>
      <w:r w:rsidR="001701B5">
        <w:rPr>
          <w:rFonts w:cstheme="minorHAnsi"/>
          <w:bCs/>
          <w:sz w:val="22"/>
        </w:rPr>
        <w:t>of the trial</w:t>
      </w:r>
      <w:r w:rsidR="00D039BA">
        <w:rPr>
          <w:rFonts w:cstheme="minorHAnsi"/>
          <w:bCs/>
          <w:sz w:val="22"/>
        </w:rPr>
        <w:t>.</w:t>
      </w:r>
      <w:r w:rsidR="00987C47">
        <w:rPr>
          <w:rStyle w:val="FootnoteReference"/>
          <w:rFonts w:cstheme="minorHAnsi"/>
          <w:bCs/>
          <w:sz w:val="22"/>
        </w:rPr>
        <w:footnoteReference w:id="14"/>
      </w:r>
    </w:p>
    <w:p w14:paraId="492AE043" w14:textId="56445F49" w:rsidR="00A407F2" w:rsidRPr="00161ACD" w:rsidRDefault="00A407F2" w:rsidP="00395746">
      <w:pPr>
        <w:numPr>
          <w:ilvl w:val="0"/>
          <w:numId w:val="12"/>
        </w:numPr>
        <w:spacing w:after="0"/>
        <w:contextualSpacing/>
        <w:rPr>
          <w:rFonts w:cstheme="minorHAnsi"/>
          <w:b/>
          <w:bCs/>
          <w:i/>
          <w:iCs/>
          <w:sz w:val="22"/>
        </w:rPr>
      </w:pPr>
      <w:r w:rsidRPr="00F14CBE">
        <w:rPr>
          <w:rFonts w:cstheme="minorHAnsi"/>
          <w:sz w:val="22"/>
        </w:rPr>
        <w:t>Specify what confidence/ credibility intervals will be used to reflect statistical uncertain</w:t>
      </w:r>
      <w:r w:rsidR="00E366EE">
        <w:rPr>
          <w:rFonts w:cstheme="minorHAnsi"/>
          <w:sz w:val="22"/>
        </w:rPr>
        <w:t>t</w:t>
      </w:r>
      <w:r w:rsidRPr="00161ACD">
        <w:rPr>
          <w:rFonts w:cstheme="minorHAnsi"/>
          <w:sz w:val="22"/>
        </w:rPr>
        <w:t>y</w:t>
      </w:r>
      <w:r w:rsidR="001701B5">
        <w:rPr>
          <w:rFonts w:cstheme="minorHAnsi"/>
          <w:sz w:val="22"/>
        </w:rPr>
        <w:t>.</w:t>
      </w:r>
    </w:p>
    <w:p w14:paraId="675DCF64" w14:textId="33C5D9D1" w:rsidR="001D697E" w:rsidRPr="00161ACD" w:rsidRDefault="008245B4" w:rsidP="00395746">
      <w:pPr>
        <w:numPr>
          <w:ilvl w:val="0"/>
          <w:numId w:val="12"/>
        </w:numPr>
        <w:contextualSpacing/>
        <w:rPr>
          <w:rFonts w:cstheme="minorHAnsi"/>
          <w:bCs/>
          <w:sz w:val="22"/>
        </w:rPr>
      </w:pPr>
      <w:r w:rsidRPr="00161ACD">
        <w:rPr>
          <w:rFonts w:cstheme="minorHAnsi"/>
          <w:sz w:val="22"/>
        </w:rPr>
        <w:t xml:space="preserve">Describe </w:t>
      </w:r>
      <w:r w:rsidR="001D697E" w:rsidRPr="00161ACD">
        <w:rPr>
          <w:rFonts w:cstheme="minorHAnsi"/>
          <w:sz w:val="22"/>
        </w:rPr>
        <w:t>any subgroup analys</w:t>
      </w:r>
      <w:r w:rsidR="007D13DF" w:rsidRPr="00161ACD">
        <w:rPr>
          <w:rFonts w:cstheme="minorHAnsi"/>
          <w:sz w:val="22"/>
        </w:rPr>
        <w:t>e</w:t>
      </w:r>
      <w:r w:rsidR="001D697E" w:rsidRPr="00161ACD">
        <w:rPr>
          <w:rFonts w:cstheme="minorHAnsi"/>
          <w:sz w:val="22"/>
        </w:rPr>
        <w:t>s</w:t>
      </w:r>
      <w:r w:rsidR="005E4C50" w:rsidRPr="00161ACD">
        <w:rPr>
          <w:rFonts w:cstheme="minorHAnsi"/>
          <w:bCs/>
          <w:sz w:val="22"/>
        </w:rPr>
        <w:t>.</w:t>
      </w:r>
      <w:r w:rsidR="001132D4">
        <w:rPr>
          <w:rFonts w:cstheme="minorHAnsi"/>
          <w:bCs/>
          <w:sz w:val="22"/>
        </w:rPr>
        <w:t xml:space="preserve"> </w:t>
      </w:r>
      <w:r w:rsidR="005E4C50" w:rsidRPr="00161ACD">
        <w:rPr>
          <w:rFonts w:cstheme="minorHAnsi"/>
          <w:bCs/>
          <w:sz w:val="22"/>
        </w:rPr>
        <w:t>A</w:t>
      </w:r>
      <w:r w:rsidR="002B2D07" w:rsidRPr="00161ACD">
        <w:rPr>
          <w:rFonts w:cstheme="minorHAnsi"/>
          <w:bCs/>
          <w:sz w:val="22"/>
        </w:rPr>
        <w:t xml:space="preserve">ll </w:t>
      </w:r>
      <w:r w:rsidR="00FE5EDB">
        <w:rPr>
          <w:rFonts w:cstheme="minorHAnsi"/>
          <w:bCs/>
          <w:sz w:val="22"/>
        </w:rPr>
        <w:t xml:space="preserve">EEF </w:t>
      </w:r>
      <w:r w:rsidR="002B2D07" w:rsidRPr="00161ACD">
        <w:rPr>
          <w:rFonts w:cstheme="minorHAnsi"/>
          <w:bCs/>
          <w:sz w:val="22"/>
        </w:rPr>
        <w:t xml:space="preserve">evaluations </w:t>
      </w:r>
      <w:r w:rsidR="001D697E" w:rsidRPr="00161ACD">
        <w:rPr>
          <w:rFonts w:cstheme="minorHAnsi"/>
          <w:bCs/>
          <w:sz w:val="22"/>
        </w:rPr>
        <w:t>shoul</w:t>
      </w:r>
      <w:r w:rsidR="005E4C50" w:rsidRPr="00161ACD">
        <w:rPr>
          <w:rFonts w:cstheme="minorHAnsi"/>
          <w:bCs/>
          <w:sz w:val="22"/>
        </w:rPr>
        <w:t xml:space="preserve">d include subgroup analysis for </w:t>
      </w:r>
      <w:r w:rsidR="001D697E" w:rsidRPr="00161ACD">
        <w:rPr>
          <w:rFonts w:cstheme="minorHAnsi"/>
          <w:bCs/>
          <w:sz w:val="22"/>
        </w:rPr>
        <w:t>FSM pupils</w:t>
      </w:r>
      <w:r w:rsidR="005E4C50" w:rsidRPr="00161ACD">
        <w:rPr>
          <w:rFonts w:cstheme="minorHAnsi"/>
          <w:bCs/>
          <w:sz w:val="22"/>
        </w:rPr>
        <w:t xml:space="preserve">. Evaluators should use the variable </w:t>
      </w:r>
      <w:r w:rsidR="00204A17" w:rsidRPr="00230027">
        <w:rPr>
          <w:rFonts w:cstheme="minorHAnsi"/>
          <w:bCs/>
          <w:sz w:val="22"/>
        </w:rPr>
        <w:t>EVERFSM</w:t>
      </w:r>
      <w:r w:rsidR="007919A0">
        <w:rPr>
          <w:rFonts w:cstheme="minorHAnsi"/>
          <w:bCs/>
          <w:sz w:val="22"/>
        </w:rPr>
        <w:t>6</w:t>
      </w:r>
      <w:r w:rsidR="005E4C50" w:rsidRPr="00230027">
        <w:rPr>
          <w:rFonts w:cstheme="minorHAnsi"/>
          <w:bCs/>
          <w:sz w:val="22"/>
        </w:rPr>
        <w:t xml:space="preserve"> from the NPD in their analysis (</w:t>
      </w:r>
      <w:r w:rsidR="002B2D07" w:rsidRPr="00230027">
        <w:rPr>
          <w:rFonts w:cstheme="minorHAnsi"/>
          <w:bCs/>
          <w:sz w:val="22"/>
        </w:rPr>
        <w:t xml:space="preserve">see </w:t>
      </w:r>
      <w:r w:rsidR="007D13DF" w:rsidRPr="00364205">
        <w:rPr>
          <w:rFonts w:cstheme="minorHAnsi"/>
          <w:bCs/>
          <w:sz w:val="22"/>
        </w:rPr>
        <w:t>S</w:t>
      </w:r>
      <w:r w:rsidR="002B2D07" w:rsidRPr="00364205">
        <w:rPr>
          <w:rFonts w:cstheme="minorHAnsi"/>
          <w:bCs/>
          <w:sz w:val="22"/>
        </w:rPr>
        <w:t xml:space="preserve">ubgroup </w:t>
      </w:r>
      <w:r w:rsidR="00FE5041">
        <w:rPr>
          <w:rFonts w:cstheme="minorHAnsi"/>
          <w:bCs/>
          <w:sz w:val="22"/>
        </w:rPr>
        <w:t>a</w:t>
      </w:r>
      <w:r w:rsidR="007D13DF" w:rsidRPr="00364205">
        <w:rPr>
          <w:rFonts w:cstheme="minorHAnsi"/>
          <w:bCs/>
          <w:sz w:val="22"/>
        </w:rPr>
        <w:t>nalyses</w:t>
      </w:r>
      <w:r w:rsidR="007D13DF" w:rsidRPr="00230027">
        <w:rPr>
          <w:rFonts w:cstheme="minorHAnsi"/>
          <w:bCs/>
          <w:sz w:val="22"/>
        </w:rPr>
        <w:t xml:space="preserve"> </w:t>
      </w:r>
      <w:r w:rsidR="00A819AF" w:rsidRPr="00230027">
        <w:rPr>
          <w:rFonts w:cstheme="minorHAnsi"/>
          <w:bCs/>
          <w:sz w:val="22"/>
        </w:rPr>
        <w:t xml:space="preserve">in the </w:t>
      </w:r>
      <w:r w:rsidR="007D13DF" w:rsidRPr="00230027">
        <w:rPr>
          <w:rFonts w:cstheme="minorHAnsi"/>
          <w:bCs/>
          <w:sz w:val="22"/>
        </w:rPr>
        <w:t>EEF</w:t>
      </w:r>
      <w:r w:rsidR="007D13DF" w:rsidRPr="00161ACD">
        <w:rPr>
          <w:rFonts w:cstheme="minorHAnsi"/>
          <w:bCs/>
          <w:sz w:val="22"/>
        </w:rPr>
        <w:t xml:space="preserve"> Analysis </w:t>
      </w:r>
      <w:r w:rsidR="00314E89">
        <w:rPr>
          <w:rFonts w:cstheme="minorHAnsi"/>
          <w:bCs/>
          <w:sz w:val="22"/>
        </w:rPr>
        <w:t>Guidance</w:t>
      </w:r>
      <w:r w:rsidR="00A819AF" w:rsidRPr="00161ACD">
        <w:rPr>
          <w:rFonts w:cstheme="minorHAnsi"/>
          <w:bCs/>
          <w:sz w:val="22"/>
        </w:rPr>
        <w:t>)</w:t>
      </w:r>
      <w:r w:rsidR="005E4C50" w:rsidRPr="00161ACD">
        <w:rPr>
          <w:rFonts w:cstheme="minorHAnsi"/>
          <w:bCs/>
          <w:sz w:val="22"/>
        </w:rPr>
        <w:t>.</w:t>
      </w:r>
    </w:p>
    <w:p w14:paraId="330BC87D" w14:textId="77777777" w:rsidR="007C2F9E" w:rsidRDefault="00976B72" w:rsidP="00395746">
      <w:pPr>
        <w:numPr>
          <w:ilvl w:val="0"/>
          <w:numId w:val="12"/>
        </w:numPr>
        <w:contextualSpacing/>
        <w:rPr>
          <w:rFonts w:cstheme="minorHAnsi"/>
          <w:bCs/>
          <w:sz w:val="22"/>
        </w:rPr>
      </w:pPr>
      <w:r w:rsidRPr="00161ACD">
        <w:rPr>
          <w:rFonts w:cstheme="minorHAnsi"/>
          <w:bCs/>
          <w:sz w:val="22"/>
        </w:rPr>
        <w:t xml:space="preserve">Fully clarify and justify all assumptions used, </w:t>
      </w:r>
      <w:r w:rsidR="00B60BE3">
        <w:rPr>
          <w:rFonts w:cstheme="minorHAnsi"/>
          <w:bCs/>
          <w:sz w:val="22"/>
        </w:rPr>
        <w:t>with</w:t>
      </w:r>
      <w:r w:rsidRPr="00161ACD">
        <w:rPr>
          <w:rFonts w:cstheme="minorHAnsi"/>
          <w:bCs/>
          <w:sz w:val="22"/>
        </w:rPr>
        <w:t xml:space="preserve"> sources. </w:t>
      </w:r>
    </w:p>
    <w:p w14:paraId="146F8EDD" w14:textId="326D5568" w:rsidR="007C7CE1" w:rsidRDefault="007C7CE1" w:rsidP="007C7CE1">
      <w:pPr>
        <w:pStyle w:val="Heading3"/>
        <w:rPr>
          <w:rFonts w:asciiTheme="minorHAnsi" w:hAnsiTheme="minorHAnsi" w:cstheme="minorHAnsi"/>
          <w:sz w:val="22"/>
        </w:rPr>
      </w:pPr>
      <w:r>
        <w:rPr>
          <w:rFonts w:asciiTheme="minorHAnsi" w:hAnsiTheme="minorHAnsi" w:cstheme="minorHAnsi"/>
          <w:sz w:val="22"/>
        </w:rPr>
        <w:t xml:space="preserve">Longitudinal </w:t>
      </w:r>
      <w:r w:rsidR="0060563B">
        <w:rPr>
          <w:rFonts w:asciiTheme="minorHAnsi" w:hAnsiTheme="minorHAnsi" w:cstheme="minorHAnsi"/>
          <w:sz w:val="22"/>
        </w:rPr>
        <w:t>follow-up</w:t>
      </w:r>
      <w:r w:rsidR="00CA4500">
        <w:rPr>
          <w:rFonts w:asciiTheme="minorHAnsi" w:hAnsiTheme="minorHAnsi" w:cstheme="minorHAnsi"/>
          <w:sz w:val="22"/>
        </w:rPr>
        <w:t>s</w:t>
      </w:r>
    </w:p>
    <w:p w14:paraId="37821515" w14:textId="46877A65" w:rsidR="007C7CE1" w:rsidRDefault="007C7CE1" w:rsidP="000A6CB5">
      <w:pPr>
        <w:numPr>
          <w:ilvl w:val="0"/>
          <w:numId w:val="12"/>
        </w:numPr>
        <w:contextualSpacing/>
        <w:rPr>
          <w:rFonts w:cstheme="minorHAnsi"/>
          <w:bCs/>
          <w:sz w:val="22"/>
        </w:rPr>
      </w:pPr>
      <w:r w:rsidRPr="009A621F">
        <w:rPr>
          <w:rFonts w:cstheme="minorHAnsi"/>
          <w:bCs/>
          <w:sz w:val="22"/>
        </w:rPr>
        <w:t>Specify</w:t>
      </w:r>
      <w:r w:rsidR="000934BA">
        <w:rPr>
          <w:rFonts w:cstheme="minorHAnsi"/>
          <w:bCs/>
          <w:sz w:val="22"/>
        </w:rPr>
        <w:t xml:space="preserve"> </w:t>
      </w:r>
      <w:r w:rsidR="009A621F">
        <w:rPr>
          <w:rFonts w:cstheme="minorHAnsi"/>
          <w:bCs/>
          <w:sz w:val="22"/>
        </w:rPr>
        <w:t>any follow-up points agreed at set-up</w:t>
      </w:r>
      <w:r w:rsidR="00A54529">
        <w:rPr>
          <w:rFonts w:cstheme="minorHAnsi"/>
          <w:bCs/>
          <w:sz w:val="22"/>
        </w:rPr>
        <w:t xml:space="preserve">, including details </w:t>
      </w:r>
      <w:r w:rsidR="00177E6A">
        <w:rPr>
          <w:rFonts w:cstheme="minorHAnsi"/>
          <w:bCs/>
          <w:sz w:val="22"/>
        </w:rPr>
        <w:t>of the outcome measures included, time points and number of follow-ups planned.</w:t>
      </w:r>
      <w:r w:rsidR="00850070">
        <w:rPr>
          <w:rStyle w:val="FootnoteReference"/>
          <w:rFonts w:cstheme="minorHAnsi"/>
          <w:bCs/>
          <w:sz w:val="22"/>
        </w:rPr>
        <w:footnoteReference w:id="15"/>
      </w:r>
    </w:p>
    <w:p w14:paraId="1B37D1B1" w14:textId="16505D84" w:rsidR="00177E6A" w:rsidRDefault="00177E6A" w:rsidP="000A6CB5">
      <w:pPr>
        <w:numPr>
          <w:ilvl w:val="0"/>
          <w:numId w:val="12"/>
        </w:numPr>
        <w:contextualSpacing/>
        <w:rPr>
          <w:rFonts w:cstheme="minorHAnsi"/>
          <w:bCs/>
          <w:sz w:val="22"/>
        </w:rPr>
      </w:pPr>
      <w:r>
        <w:rPr>
          <w:rFonts w:cstheme="minorHAnsi"/>
          <w:bCs/>
          <w:sz w:val="22"/>
        </w:rPr>
        <w:t xml:space="preserve">Specify the analytical models used </w:t>
      </w:r>
      <w:r w:rsidR="000F66D8">
        <w:rPr>
          <w:rFonts w:cstheme="minorHAnsi"/>
          <w:bCs/>
          <w:sz w:val="22"/>
        </w:rPr>
        <w:t xml:space="preserve">for primary and secondary analyses. </w:t>
      </w:r>
    </w:p>
    <w:p w14:paraId="144E9B2B" w14:textId="2F2A55FB" w:rsidR="00596D81" w:rsidRDefault="00777BA4" w:rsidP="00395746">
      <w:pPr>
        <w:pStyle w:val="Heading1"/>
        <w:rPr>
          <w:sz w:val="28"/>
          <w:szCs w:val="28"/>
        </w:rPr>
      </w:pPr>
      <w:r w:rsidRPr="00161ACD">
        <w:rPr>
          <w:sz w:val="28"/>
          <w:szCs w:val="28"/>
        </w:rPr>
        <w:t>Implementation and p</w:t>
      </w:r>
      <w:r w:rsidR="001D697E" w:rsidRPr="00161ACD">
        <w:rPr>
          <w:sz w:val="28"/>
          <w:szCs w:val="28"/>
        </w:rPr>
        <w:t>rocess evaluation</w:t>
      </w:r>
      <w:r w:rsidR="00570F8F">
        <w:rPr>
          <w:rStyle w:val="FootnoteReference"/>
          <w:sz w:val="28"/>
          <w:szCs w:val="28"/>
        </w:rPr>
        <w:footnoteReference w:id="16"/>
      </w:r>
    </w:p>
    <w:p w14:paraId="02D0677A" w14:textId="47225714" w:rsidR="00813EC1" w:rsidRDefault="00813EC1" w:rsidP="000620BC">
      <w:pPr>
        <w:pStyle w:val="Heading3"/>
        <w:rPr>
          <w:rFonts w:asciiTheme="minorHAnsi" w:hAnsiTheme="minorHAnsi" w:cstheme="minorHAnsi"/>
          <w:sz w:val="22"/>
        </w:rPr>
      </w:pPr>
      <w:r w:rsidRPr="009C4679">
        <w:rPr>
          <w:rFonts w:asciiTheme="minorHAnsi" w:hAnsiTheme="minorHAnsi" w:cstheme="minorHAnsi"/>
          <w:sz w:val="22"/>
        </w:rPr>
        <w:t>Research questions</w:t>
      </w:r>
    </w:p>
    <w:p w14:paraId="3677962B" w14:textId="6825FCBB" w:rsidR="000620BC" w:rsidRDefault="000620BC" w:rsidP="000620BC">
      <w:pPr>
        <w:pStyle w:val="ListParagraph"/>
        <w:numPr>
          <w:ilvl w:val="0"/>
          <w:numId w:val="23"/>
        </w:numPr>
        <w:spacing w:after="0"/>
        <w:rPr>
          <w:rFonts w:cstheme="minorHAnsi"/>
          <w:sz w:val="22"/>
        </w:rPr>
      </w:pPr>
      <w:r w:rsidRPr="00DC4262">
        <w:rPr>
          <w:rFonts w:cstheme="minorHAnsi"/>
          <w:sz w:val="22"/>
        </w:rPr>
        <w:t>Specify research questions to be addressed by the implementation and process evaluation</w:t>
      </w:r>
      <w:r w:rsidR="008C1385">
        <w:rPr>
          <w:rFonts w:cstheme="minorHAnsi"/>
          <w:sz w:val="22"/>
        </w:rPr>
        <w:t>.</w:t>
      </w:r>
    </w:p>
    <w:p w14:paraId="3E601689" w14:textId="23BEA9D8" w:rsidR="008C1385" w:rsidRPr="00826F03" w:rsidRDefault="008C1385" w:rsidP="00826F03">
      <w:pPr>
        <w:pStyle w:val="ListParagraph"/>
        <w:numPr>
          <w:ilvl w:val="0"/>
          <w:numId w:val="23"/>
        </w:numPr>
        <w:jc w:val="both"/>
        <w:rPr>
          <w:rFonts w:cstheme="minorHAnsi"/>
          <w:sz w:val="22"/>
        </w:rPr>
      </w:pPr>
      <w:r>
        <w:rPr>
          <w:rFonts w:cstheme="minorHAnsi"/>
          <w:sz w:val="22"/>
        </w:rPr>
        <w:t xml:space="preserve">Please number the research questions for ease of reference. </w:t>
      </w:r>
    </w:p>
    <w:p w14:paraId="586778CD" w14:textId="7976A462" w:rsidR="000620BC" w:rsidRPr="009C4679" w:rsidRDefault="00006E59" w:rsidP="009C4679">
      <w:pPr>
        <w:pStyle w:val="Heading3"/>
        <w:rPr>
          <w:rFonts w:cstheme="minorHAnsi"/>
          <w:sz w:val="22"/>
        </w:rPr>
      </w:pPr>
      <w:r>
        <w:rPr>
          <w:rFonts w:asciiTheme="minorHAnsi" w:hAnsiTheme="minorHAnsi" w:cstheme="minorHAnsi"/>
          <w:sz w:val="22"/>
        </w:rPr>
        <w:t>Research method</w:t>
      </w:r>
      <w:r w:rsidR="009754B5">
        <w:rPr>
          <w:rFonts w:asciiTheme="minorHAnsi" w:hAnsiTheme="minorHAnsi" w:cstheme="minorHAnsi"/>
          <w:sz w:val="22"/>
        </w:rPr>
        <w:t>s</w:t>
      </w:r>
    </w:p>
    <w:p w14:paraId="3F439845" w14:textId="0754B28E" w:rsidR="00B309D3" w:rsidRPr="00A23720" w:rsidRDefault="000620BC" w:rsidP="00B309D3">
      <w:pPr>
        <w:numPr>
          <w:ilvl w:val="0"/>
          <w:numId w:val="12"/>
        </w:numPr>
        <w:contextualSpacing/>
        <w:rPr>
          <w:rFonts w:cstheme="minorHAnsi"/>
          <w:sz w:val="22"/>
        </w:rPr>
      </w:pPr>
      <w:r w:rsidRPr="00A23720">
        <w:rPr>
          <w:rFonts w:cstheme="minorHAnsi"/>
          <w:sz w:val="22"/>
        </w:rPr>
        <w:t xml:space="preserve">Describe </w:t>
      </w:r>
      <w:r w:rsidR="00BD25CF">
        <w:rPr>
          <w:rFonts w:cstheme="minorHAnsi"/>
          <w:sz w:val="22"/>
        </w:rPr>
        <w:t xml:space="preserve">the </w:t>
      </w:r>
      <w:r w:rsidR="00006E59">
        <w:rPr>
          <w:rFonts w:cstheme="minorHAnsi"/>
          <w:sz w:val="22"/>
        </w:rPr>
        <w:t>research</w:t>
      </w:r>
      <w:r w:rsidR="00CC56B2">
        <w:rPr>
          <w:rFonts w:cstheme="minorHAnsi"/>
          <w:sz w:val="22"/>
        </w:rPr>
        <w:t xml:space="preserve"> and data collection</w:t>
      </w:r>
      <w:r w:rsidR="00006E59">
        <w:rPr>
          <w:rFonts w:cstheme="minorHAnsi"/>
          <w:sz w:val="22"/>
        </w:rPr>
        <w:t xml:space="preserve"> method</w:t>
      </w:r>
      <w:r w:rsidR="00C475A3">
        <w:rPr>
          <w:rFonts w:cstheme="minorHAnsi"/>
          <w:sz w:val="22"/>
        </w:rPr>
        <w:t>s</w:t>
      </w:r>
      <w:r w:rsidR="00006E59">
        <w:rPr>
          <w:rFonts w:cstheme="minorHAnsi"/>
          <w:sz w:val="22"/>
        </w:rPr>
        <w:t xml:space="preserve"> </w:t>
      </w:r>
      <w:r w:rsidRPr="00A23720">
        <w:rPr>
          <w:rFonts w:cstheme="minorHAnsi"/>
          <w:sz w:val="22"/>
        </w:rPr>
        <w:t>to</w:t>
      </w:r>
      <w:r w:rsidR="006A55D1" w:rsidRPr="00A23720">
        <w:rPr>
          <w:rFonts w:cstheme="minorHAnsi"/>
          <w:sz w:val="22"/>
        </w:rPr>
        <w:t xml:space="preserve"> </w:t>
      </w:r>
      <w:r w:rsidRPr="00A23720">
        <w:rPr>
          <w:rFonts w:cstheme="minorHAnsi"/>
          <w:sz w:val="22"/>
        </w:rPr>
        <w:t xml:space="preserve">address the </w:t>
      </w:r>
      <w:r w:rsidR="000F0B78" w:rsidRPr="00A23720">
        <w:rPr>
          <w:rFonts w:cstheme="minorHAnsi"/>
          <w:sz w:val="22"/>
        </w:rPr>
        <w:t xml:space="preserve">implementation and process evaluation (IPE) </w:t>
      </w:r>
      <w:r w:rsidRPr="00A23720">
        <w:rPr>
          <w:rFonts w:cstheme="minorHAnsi"/>
          <w:sz w:val="22"/>
        </w:rPr>
        <w:t>research questions</w:t>
      </w:r>
      <w:r w:rsidR="000F0B78">
        <w:rPr>
          <w:rFonts w:cstheme="minorHAnsi"/>
          <w:sz w:val="22"/>
        </w:rPr>
        <w:t>.</w:t>
      </w:r>
      <w:r w:rsidRPr="00A23720">
        <w:rPr>
          <w:rFonts w:cstheme="minorHAnsi"/>
          <w:sz w:val="22"/>
        </w:rPr>
        <w:t xml:space="preserve"> </w:t>
      </w:r>
      <w:r w:rsidR="001D7FE3" w:rsidRPr="00A23720">
        <w:rPr>
          <w:rFonts w:cstheme="minorHAnsi"/>
          <w:sz w:val="22"/>
        </w:rPr>
        <w:t xml:space="preserve">Explain the contribution of each method to </w:t>
      </w:r>
      <w:r w:rsidR="00FA58C5" w:rsidRPr="00A23720">
        <w:rPr>
          <w:rFonts w:cstheme="minorHAnsi"/>
          <w:sz w:val="22"/>
        </w:rPr>
        <w:t xml:space="preserve">answering the IPE questions, </w:t>
      </w:r>
      <w:r w:rsidR="003C5C87" w:rsidRPr="00A23720">
        <w:rPr>
          <w:rFonts w:cstheme="minorHAnsi"/>
          <w:sz w:val="22"/>
        </w:rPr>
        <w:t>using table 3 below</w:t>
      </w:r>
      <w:r w:rsidR="00FA58C5" w:rsidRPr="00A23720">
        <w:rPr>
          <w:rFonts w:cstheme="minorHAnsi"/>
          <w:sz w:val="22"/>
        </w:rPr>
        <w:t>.</w:t>
      </w:r>
      <w:r w:rsidR="00CF2784" w:rsidRPr="00A23720">
        <w:rPr>
          <w:rFonts w:cstheme="minorHAnsi"/>
          <w:sz w:val="22"/>
        </w:rPr>
        <w:t xml:space="preserve"> </w:t>
      </w:r>
    </w:p>
    <w:p w14:paraId="3A121E1E" w14:textId="77777777" w:rsidR="00513943" w:rsidRDefault="0067007F" w:rsidP="000620BC">
      <w:pPr>
        <w:numPr>
          <w:ilvl w:val="0"/>
          <w:numId w:val="12"/>
        </w:numPr>
        <w:contextualSpacing/>
        <w:rPr>
          <w:rFonts w:cstheme="minorHAnsi"/>
          <w:sz w:val="22"/>
        </w:rPr>
      </w:pPr>
      <w:r w:rsidRPr="00A23720">
        <w:rPr>
          <w:rFonts w:cstheme="minorHAnsi"/>
          <w:sz w:val="22"/>
        </w:rPr>
        <w:t>Include</w:t>
      </w:r>
      <w:r w:rsidR="00881DB6" w:rsidRPr="00A23720">
        <w:rPr>
          <w:rFonts w:cstheme="minorHAnsi"/>
          <w:sz w:val="22"/>
        </w:rPr>
        <w:t xml:space="preserve"> information about </w:t>
      </w:r>
      <w:r w:rsidR="00A310C7">
        <w:rPr>
          <w:rFonts w:cstheme="minorHAnsi"/>
          <w:sz w:val="22"/>
        </w:rPr>
        <w:t xml:space="preserve">compliance, fidelity, usual practice and any </w:t>
      </w:r>
      <w:r w:rsidR="00513943">
        <w:rPr>
          <w:rFonts w:cstheme="minorHAnsi"/>
          <w:sz w:val="22"/>
        </w:rPr>
        <w:t>implementation dimensions relevant to the study.</w:t>
      </w:r>
    </w:p>
    <w:p w14:paraId="596A3943" w14:textId="14C0DD2B" w:rsidR="000620BC" w:rsidRPr="00A23720" w:rsidRDefault="00513943" w:rsidP="000620BC">
      <w:pPr>
        <w:numPr>
          <w:ilvl w:val="0"/>
          <w:numId w:val="12"/>
        </w:numPr>
        <w:contextualSpacing/>
        <w:rPr>
          <w:rFonts w:cstheme="minorHAnsi"/>
          <w:sz w:val="22"/>
        </w:rPr>
      </w:pPr>
      <w:r>
        <w:rPr>
          <w:rFonts w:cstheme="minorHAnsi"/>
          <w:sz w:val="22"/>
        </w:rPr>
        <w:t xml:space="preserve">Explain </w:t>
      </w:r>
      <w:r w:rsidR="00F61FB4" w:rsidRPr="00A23720">
        <w:rPr>
          <w:rFonts w:cstheme="minorHAnsi"/>
          <w:sz w:val="22"/>
        </w:rPr>
        <w:t>how data will be collected, how many participants or data sources each method will draw on</w:t>
      </w:r>
      <w:r w:rsidR="0067007F" w:rsidRPr="00A23720">
        <w:rPr>
          <w:rFonts w:cstheme="minorHAnsi"/>
          <w:sz w:val="22"/>
        </w:rPr>
        <w:t xml:space="preserve"> and</w:t>
      </w:r>
      <w:r w:rsidR="003E013E" w:rsidRPr="00A23720">
        <w:rPr>
          <w:rFonts w:cstheme="minorHAnsi"/>
          <w:sz w:val="22"/>
        </w:rPr>
        <w:t xml:space="preserve"> how participants</w:t>
      </w:r>
      <w:r w:rsidR="00EE64C1" w:rsidRPr="00A23720">
        <w:rPr>
          <w:rFonts w:cstheme="minorHAnsi"/>
          <w:sz w:val="22"/>
        </w:rPr>
        <w:t xml:space="preserve"> or data sources</w:t>
      </w:r>
      <w:r w:rsidR="003E013E" w:rsidRPr="00A23720">
        <w:rPr>
          <w:rFonts w:cstheme="minorHAnsi"/>
          <w:sz w:val="22"/>
        </w:rPr>
        <w:t xml:space="preserve"> will be sampled</w:t>
      </w:r>
      <w:r w:rsidR="00B309D3" w:rsidRPr="00A23720">
        <w:rPr>
          <w:rFonts w:cstheme="minorHAnsi"/>
          <w:sz w:val="22"/>
        </w:rPr>
        <w:t>.</w:t>
      </w:r>
    </w:p>
    <w:p w14:paraId="33528C53" w14:textId="298322E2" w:rsidR="0010383C" w:rsidRPr="00A23720" w:rsidRDefault="0010383C" w:rsidP="000620BC">
      <w:pPr>
        <w:numPr>
          <w:ilvl w:val="0"/>
          <w:numId w:val="12"/>
        </w:numPr>
        <w:contextualSpacing/>
        <w:rPr>
          <w:rFonts w:cstheme="minorHAnsi"/>
          <w:sz w:val="22"/>
        </w:rPr>
      </w:pPr>
      <w:r w:rsidRPr="00A23720">
        <w:rPr>
          <w:rFonts w:cstheme="minorHAnsi"/>
          <w:sz w:val="22"/>
        </w:rPr>
        <w:t>Provide a brief description of the process for developing the data collection instruments if relevant</w:t>
      </w:r>
      <w:r w:rsidR="00543AFA" w:rsidRPr="00A23720">
        <w:rPr>
          <w:rFonts w:cstheme="minorHAnsi"/>
          <w:sz w:val="22"/>
        </w:rPr>
        <w:t>, including piloting or validation exercises</w:t>
      </w:r>
      <w:r w:rsidRPr="00A23720">
        <w:rPr>
          <w:rFonts w:cstheme="minorHAnsi"/>
          <w:sz w:val="22"/>
        </w:rPr>
        <w:t>.</w:t>
      </w:r>
    </w:p>
    <w:p w14:paraId="04A695E1" w14:textId="43886582" w:rsidR="00DB7EF0" w:rsidRPr="00A23720" w:rsidRDefault="001A4034" w:rsidP="000620BC">
      <w:pPr>
        <w:numPr>
          <w:ilvl w:val="0"/>
          <w:numId w:val="12"/>
        </w:numPr>
        <w:contextualSpacing/>
        <w:rPr>
          <w:rFonts w:cstheme="minorHAnsi"/>
          <w:sz w:val="22"/>
        </w:rPr>
      </w:pPr>
      <w:r w:rsidRPr="00A23720">
        <w:rPr>
          <w:rFonts w:cstheme="minorHAnsi"/>
          <w:sz w:val="22"/>
        </w:rPr>
        <w:t xml:space="preserve">Provide details of who </w:t>
      </w:r>
      <w:r w:rsidR="00627809">
        <w:rPr>
          <w:rFonts w:cstheme="minorHAnsi"/>
          <w:sz w:val="22"/>
        </w:rPr>
        <w:t xml:space="preserve">will </w:t>
      </w:r>
      <w:r w:rsidRPr="00A23720">
        <w:rPr>
          <w:rFonts w:cstheme="minorHAnsi"/>
          <w:sz w:val="22"/>
        </w:rPr>
        <w:t xml:space="preserve">collect the data. </w:t>
      </w:r>
      <w:r w:rsidR="00DB7EF0" w:rsidRPr="00A23720">
        <w:rPr>
          <w:rFonts w:cstheme="minorHAnsi"/>
          <w:sz w:val="22"/>
        </w:rPr>
        <w:t>Describe</w:t>
      </w:r>
      <w:r w:rsidR="00E320FC" w:rsidRPr="00A23720">
        <w:rPr>
          <w:rFonts w:cstheme="minorHAnsi"/>
          <w:sz w:val="22"/>
        </w:rPr>
        <w:t xml:space="preserve"> the</w:t>
      </w:r>
      <w:r w:rsidR="00DB7EF0" w:rsidRPr="00A23720">
        <w:rPr>
          <w:rFonts w:cstheme="minorHAnsi"/>
          <w:sz w:val="22"/>
        </w:rPr>
        <w:t xml:space="preserve"> approach to minimising bias and ensuring rigour</w:t>
      </w:r>
      <w:r w:rsidR="0048496D" w:rsidRPr="00A23720">
        <w:rPr>
          <w:rFonts w:cstheme="minorHAnsi"/>
          <w:sz w:val="22"/>
        </w:rPr>
        <w:t xml:space="preserve"> in both the design and analysis of IPE data</w:t>
      </w:r>
      <w:r w:rsidR="00642780" w:rsidRPr="00A23720">
        <w:rPr>
          <w:rFonts w:cstheme="minorHAnsi"/>
          <w:sz w:val="22"/>
        </w:rPr>
        <w:t>.</w:t>
      </w:r>
    </w:p>
    <w:p w14:paraId="37B0021E" w14:textId="5391A996" w:rsidR="000620BC" w:rsidRDefault="000620BC" w:rsidP="000620BC">
      <w:pPr>
        <w:pStyle w:val="Heading3"/>
        <w:rPr>
          <w:rFonts w:asciiTheme="minorHAnsi" w:hAnsiTheme="minorHAnsi" w:cstheme="minorHAnsi"/>
          <w:sz w:val="22"/>
        </w:rPr>
      </w:pPr>
      <w:r w:rsidRPr="00642780">
        <w:rPr>
          <w:rFonts w:asciiTheme="minorHAnsi" w:hAnsiTheme="minorHAnsi" w:cstheme="minorHAnsi"/>
          <w:sz w:val="22"/>
        </w:rPr>
        <w:t>Analysis</w:t>
      </w:r>
    </w:p>
    <w:p w14:paraId="1164C3A1" w14:textId="07BD02E6" w:rsidR="00980C18" w:rsidRDefault="00F85D9A" w:rsidP="007C6126">
      <w:pPr>
        <w:numPr>
          <w:ilvl w:val="0"/>
          <w:numId w:val="12"/>
        </w:numPr>
        <w:contextualSpacing/>
        <w:rPr>
          <w:rFonts w:cstheme="minorHAnsi"/>
          <w:sz w:val="22"/>
        </w:rPr>
      </w:pPr>
      <w:r>
        <w:rPr>
          <w:rFonts w:cstheme="minorHAnsi"/>
          <w:sz w:val="22"/>
        </w:rPr>
        <w:t>Describe the approach to IPE data analysis</w:t>
      </w:r>
      <w:r w:rsidR="0010137C">
        <w:rPr>
          <w:rFonts w:cstheme="minorHAnsi"/>
          <w:sz w:val="22"/>
        </w:rPr>
        <w:t xml:space="preserve">, providing rationales for all choices </w:t>
      </w:r>
      <w:r w:rsidR="0019345E">
        <w:rPr>
          <w:rFonts w:cstheme="minorHAnsi"/>
          <w:sz w:val="22"/>
        </w:rPr>
        <w:t>and explaining their relevance to the project</w:t>
      </w:r>
      <w:r w:rsidR="00C324AB">
        <w:rPr>
          <w:rFonts w:cstheme="minorHAnsi"/>
          <w:sz w:val="22"/>
        </w:rPr>
        <w:t>.</w:t>
      </w:r>
    </w:p>
    <w:p w14:paraId="7924EF11" w14:textId="570BEA9B" w:rsidR="0019345E" w:rsidRDefault="007447AD" w:rsidP="007C6126">
      <w:pPr>
        <w:numPr>
          <w:ilvl w:val="0"/>
          <w:numId w:val="12"/>
        </w:numPr>
        <w:contextualSpacing/>
        <w:rPr>
          <w:rFonts w:cstheme="minorHAnsi"/>
          <w:sz w:val="22"/>
        </w:rPr>
      </w:pPr>
      <w:r>
        <w:rPr>
          <w:rFonts w:cstheme="minorHAnsi"/>
          <w:sz w:val="22"/>
        </w:rPr>
        <w:t>Explain how the analys</w:t>
      </w:r>
      <w:r w:rsidR="00F35A7C">
        <w:rPr>
          <w:rFonts w:cstheme="minorHAnsi"/>
          <w:sz w:val="22"/>
        </w:rPr>
        <w:t>e</w:t>
      </w:r>
      <w:r>
        <w:rPr>
          <w:rFonts w:cstheme="minorHAnsi"/>
          <w:sz w:val="22"/>
        </w:rPr>
        <w:t>s will be</w:t>
      </w:r>
      <w:r w:rsidR="00F117C2">
        <w:rPr>
          <w:rFonts w:cstheme="minorHAnsi"/>
          <w:sz w:val="22"/>
        </w:rPr>
        <w:t xml:space="preserve"> used to</w:t>
      </w:r>
      <w:r w:rsidR="00A305D3">
        <w:rPr>
          <w:rFonts w:cstheme="minorHAnsi"/>
          <w:sz w:val="22"/>
        </w:rPr>
        <w:t xml:space="preserve"> </w:t>
      </w:r>
      <w:r w:rsidR="00814166">
        <w:rPr>
          <w:rFonts w:cstheme="minorHAnsi"/>
          <w:sz w:val="22"/>
        </w:rPr>
        <w:t>test</w:t>
      </w:r>
      <w:r w:rsidR="00946F73">
        <w:rPr>
          <w:rFonts w:cstheme="minorHAnsi"/>
          <w:sz w:val="22"/>
        </w:rPr>
        <w:t xml:space="preserve"> the logic model</w:t>
      </w:r>
      <w:r w:rsidR="00814166">
        <w:rPr>
          <w:rFonts w:cstheme="minorHAnsi"/>
          <w:sz w:val="22"/>
        </w:rPr>
        <w:t>, including causal mechanisms (</w:t>
      </w:r>
      <w:r w:rsidR="00453FA3">
        <w:rPr>
          <w:rFonts w:cstheme="minorHAnsi"/>
          <w:sz w:val="22"/>
        </w:rPr>
        <w:t>drawing on both quantitative and qualitative data)</w:t>
      </w:r>
      <w:r w:rsidR="00946F73">
        <w:rPr>
          <w:rFonts w:cstheme="minorHAnsi"/>
          <w:sz w:val="22"/>
        </w:rPr>
        <w:t>.</w:t>
      </w:r>
    </w:p>
    <w:p w14:paraId="1623CADE" w14:textId="4841F287" w:rsidR="007C6126" w:rsidRDefault="007C6126" w:rsidP="007C6126">
      <w:pPr>
        <w:numPr>
          <w:ilvl w:val="0"/>
          <w:numId w:val="12"/>
        </w:numPr>
        <w:contextualSpacing/>
        <w:rPr>
          <w:rFonts w:cstheme="minorHAnsi"/>
          <w:sz w:val="22"/>
        </w:rPr>
      </w:pPr>
      <w:r w:rsidRPr="005B43DC">
        <w:rPr>
          <w:rFonts w:cstheme="minorHAnsi"/>
          <w:sz w:val="22"/>
        </w:rPr>
        <w:t xml:space="preserve">If responses or transcripts will be coded, </w:t>
      </w:r>
      <w:r w:rsidR="00F85D9A">
        <w:rPr>
          <w:rFonts w:cstheme="minorHAnsi"/>
          <w:sz w:val="22"/>
        </w:rPr>
        <w:t>clarify the approach to coding</w:t>
      </w:r>
      <w:r w:rsidR="00376941">
        <w:rPr>
          <w:rFonts w:cstheme="minorHAnsi"/>
          <w:sz w:val="22"/>
        </w:rPr>
        <w:t xml:space="preserve"> (i.e. inductive / deductive / </w:t>
      </w:r>
      <w:r w:rsidR="00E94052">
        <w:rPr>
          <w:rFonts w:cstheme="minorHAnsi"/>
          <w:sz w:val="22"/>
        </w:rPr>
        <w:t>mixed</w:t>
      </w:r>
      <w:r w:rsidR="00376941">
        <w:rPr>
          <w:rFonts w:cstheme="minorHAnsi"/>
          <w:sz w:val="22"/>
        </w:rPr>
        <w:t>)</w:t>
      </w:r>
      <w:r w:rsidR="00F85D9A">
        <w:rPr>
          <w:rFonts w:cstheme="minorHAnsi"/>
          <w:sz w:val="22"/>
        </w:rPr>
        <w:t xml:space="preserve">. </w:t>
      </w:r>
      <w:r w:rsidR="003E2EB9">
        <w:rPr>
          <w:rFonts w:cstheme="minorHAnsi"/>
          <w:sz w:val="22"/>
        </w:rPr>
        <w:t xml:space="preserve"> </w:t>
      </w:r>
    </w:p>
    <w:p w14:paraId="6557E5B5" w14:textId="77777777" w:rsidR="007C6126" w:rsidRPr="00386206" w:rsidRDefault="007C6126" w:rsidP="00642780">
      <w:pPr>
        <w:ind w:left="720"/>
        <w:contextualSpacing/>
        <w:rPr>
          <w:rFonts w:cstheme="minorHAnsi"/>
          <w:sz w:val="22"/>
        </w:rPr>
      </w:pPr>
    </w:p>
    <w:p w14:paraId="46BB490E" w14:textId="39288F0F" w:rsidR="00FC210F" w:rsidRDefault="00FC210F" w:rsidP="00FC210F">
      <w:pPr>
        <w:contextualSpacing/>
        <w:rPr>
          <w:rFonts w:cstheme="minorHAnsi"/>
          <w:sz w:val="22"/>
        </w:rPr>
      </w:pPr>
    </w:p>
    <w:p w14:paraId="6E449C34" w14:textId="1BA5F29B" w:rsidR="00FC210F" w:rsidRDefault="003A291B" w:rsidP="008471FA">
      <w:pPr>
        <w:contextualSpacing/>
        <w:rPr>
          <w:rFonts w:cstheme="minorHAnsi"/>
          <w:sz w:val="22"/>
        </w:rPr>
      </w:pPr>
      <w:r w:rsidRPr="008471FA">
        <w:rPr>
          <w:rFonts w:cstheme="minorHAnsi"/>
          <w:b/>
          <w:sz w:val="22"/>
        </w:rPr>
        <w:t>Table 3:</w:t>
      </w:r>
      <w:r w:rsidR="0009584B" w:rsidRPr="008471FA">
        <w:rPr>
          <w:rFonts w:cstheme="minorHAnsi"/>
          <w:b/>
          <w:sz w:val="22"/>
        </w:rPr>
        <w:t xml:space="preserve"> IPE</w:t>
      </w:r>
      <w:r w:rsidR="008537F4">
        <w:rPr>
          <w:rFonts w:cstheme="minorHAnsi"/>
          <w:b/>
          <w:sz w:val="22"/>
        </w:rPr>
        <w:t xml:space="preserve"> </w:t>
      </w:r>
      <w:r w:rsidR="004378A2">
        <w:rPr>
          <w:rFonts w:cstheme="minorHAnsi"/>
          <w:b/>
          <w:sz w:val="22"/>
        </w:rPr>
        <w:t>methods</w:t>
      </w:r>
      <w:r w:rsidR="00700366">
        <w:rPr>
          <w:rFonts w:cstheme="minorHAnsi"/>
          <w:b/>
          <w:sz w:val="22"/>
        </w:rPr>
        <w:t xml:space="preserve"> </w:t>
      </w:r>
      <w:r w:rsidR="00F018D7">
        <w:rPr>
          <w:rFonts w:cstheme="minorHAnsi"/>
          <w:b/>
          <w:sz w:val="22"/>
        </w:rPr>
        <w:t>overview</w:t>
      </w:r>
      <w:r w:rsidR="004378A2">
        <w:rPr>
          <w:rFonts w:cstheme="minorHAnsi"/>
          <w:b/>
          <w:sz w:val="22"/>
        </w:rPr>
        <w:t xml:space="preserve"> </w:t>
      </w:r>
      <w:r w:rsidR="002F3040" w:rsidRPr="008471FA">
        <w:rPr>
          <w:rFonts w:cstheme="minorHAnsi"/>
          <w:b/>
          <w:i/>
          <w:sz w:val="22"/>
        </w:rPr>
        <w:t>(adapt as necessary)</w:t>
      </w:r>
    </w:p>
    <w:p w14:paraId="752FAB80" w14:textId="40D33FC4" w:rsidR="00100640" w:rsidRDefault="00100640" w:rsidP="008471FA">
      <w:pPr>
        <w:contextualSpacing/>
        <w:rPr>
          <w:rFonts w:cstheme="minorHAnsi"/>
          <w:sz w:val="22"/>
        </w:rPr>
      </w:pPr>
    </w:p>
    <w:tbl>
      <w:tblPr>
        <w:tblStyle w:val="GridTable4-Accent6"/>
        <w:tblW w:w="5421" w:type="pct"/>
        <w:tblLayout w:type="fixed"/>
        <w:tblLook w:val="04A0" w:firstRow="1" w:lastRow="0" w:firstColumn="1" w:lastColumn="0" w:noHBand="0" w:noVBand="1"/>
      </w:tblPr>
      <w:tblGrid>
        <w:gridCol w:w="1555"/>
        <w:gridCol w:w="1701"/>
        <w:gridCol w:w="1560"/>
        <w:gridCol w:w="1417"/>
        <w:gridCol w:w="1560"/>
        <w:gridCol w:w="1982"/>
      </w:tblGrid>
      <w:tr w:rsidR="00EF7521" w:rsidRPr="00142AFA" w14:paraId="5DE92F83" w14:textId="77777777" w:rsidTr="00570F8F">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795" w:type="pct"/>
          </w:tcPr>
          <w:p w14:paraId="1A406369" w14:textId="77777777" w:rsidR="00100640" w:rsidRPr="00570F8F" w:rsidRDefault="00100640" w:rsidP="00570F8F">
            <w:pPr>
              <w:suppressAutoHyphens/>
              <w:jc w:val="center"/>
              <w:rPr>
                <w:rFonts w:cstheme="minorHAnsi"/>
                <w:bCs w:val="0"/>
                <w:sz w:val="22"/>
              </w:rPr>
            </w:pPr>
            <w:r w:rsidRPr="00570F8F">
              <w:rPr>
                <w:rFonts w:cstheme="minorHAnsi"/>
                <w:bCs w:val="0"/>
                <w:sz w:val="22"/>
              </w:rPr>
              <w:t>Research methods</w:t>
            </w:r>
          </w:p>
        </w:tc>
        <w:tc>
          <w:tcPr>
            <w:tcW w:w="870" w:type="pct"/>
          </w:tcPr>
          <w:p w14:paraId="3332844C"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Data collection methods</w:t>
            </w:r>
          </w:p>
        </w:tc>
        <w:tc>
          <w:tcPr>
            <w:tcW w:w="798" w:type="pct"/>
          </w:tcPr>
          <w:p w14:paraId="340A1739"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Participants/ data sources</w:t>
            </w:r>
          </w:p>
          <w:p w14:paraId="0229C7B8"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(type, number)</w:t>
            </w:r>
          </w:p>
        </w:tc>
        <w:tc>
          <w:tcPr>
            <w:tcW w:w="725" w:type="pct"/>
          </w:tcPr>
          <w:p w14:paraId="17DF8170"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Data analysis methods</w:t>
            </w:r>
          </w:p>
        </w:tc>
        <w:tc>
          <w:tcPr>
            <w:tcW w:w="798" w:type="pct"/>
          </w:tcPr>
          <w:p w14:paraId="747563E1"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Research questions addressed</w:t>
            </w:r>
          </w:p>
        </w:tc>
        <w:tc>
          <w:tcPr>
            <w:tcW w:w="1014" w:type="pct"/>
          </w:tcPr>
          <w:p w14:paraId="56859670" w14:textId="77777777" w:rsidR="00100640" w:rsidRPr="00570F8F" w:rsidRDefault="00100640" w:rsidP="00570F8F">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70F8F">
              <w:rPr>
                <w:rFonts w:cstheme="minorHAnsi"/>
                <w:bCs w:val="0"/>
                <w:sz w:val="22"/>
              </w:rPr>
              <w:t>Implementation/ logic model relevance</w:t>
            </w:r>
          </w:p>
        </w:tc>
      </w:tr>
      <w:tr w:rsidR="00100640" w:rsidRPr="00142AFA" w14:paraId="05D89A2E" w14:textId="77777777" w:rsidTr="00570F8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95" w:type="pct"/>
            <w:shd w:val="clear" w:color="auto" w:fill="auto"/>
          </w:tcPr>
          <w:p w14:paraId="55D092D9" w14:textId="77777777" w:rsidR="00100640" w:rsidRPr="00142AFA" w:rsidRDefault="00100640" w:rsidP="00701291">
            <w:pPr>
              <w:jc w:val="center"/>
              <w:rPr>
                <w:rFonts w:cstheme="minorHAnsi"/>
                <w:b w:val="0"/>
                <w:color w:val="FFFFFF" w:themeColor="background1"/>
              </w:rPr>
            </w:pPr>
          </w:p>
        </w:tc>
        <w:tc>
          <w:tcPr>
            <w:tcW w:w="870" w:type="pct"/>
            <w:shd w:val="clear" w:color="auto" w:fill="auto"/>
          </w:tcPr>
          <w:p w14:paraId="3D9E7C01"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pct"/>
            <w:shd w:val="clear" w:color="auto" w:fill="auto"/>
          </w:tcPr>
          <w:p w14:paraId="0407FECB" w14:textId="77777777" w:rsidR="00100640" w:rsidRPr="00142AFA" w:rsidRDefault="00100640" w:rsidP="0070129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5" w:type="pct"/>
            <w:shd w:val="clear" w:color="auto" w:fill="auto"/>
          </w:tcPr>
          <w:p w14:paraId="41C66FB6"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pct"/>
            <w:shd w:val="clear" w:color="auto" w:fill="auto"/>
          </w:tcPr>
          <w:p w14:paraId="74B87B45"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1014" w:type="pct"/>
            <w:shd w:val="clear" w:color="auto" w:fill="auto"/>
          </w:tcPr>
          <w:p w14:paraId="645E0452" w14:textId="77777777" w:rsidR="00100640" w:rsidRPr="00B2543F"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r>
      <w:tr w:rsidR="00100640" w:rsidRPr="00142AFA" w14:paraId="3D144400" w14:textId="77777777" w:rsidTr="00570F8F">
        <w:trPr>
          <w:trHeight w:val="737"/>
        </w:trPr>
        <w:tc>
          <w:tcPr>
            <w:cnfStyle w:val="001000000000" w:firstRow="0" w:lastRow="0" w:firstColumn="1" w:lastColumn="0" w:oddVBand="0" w:evenVBand="0" w:oddHBand="0" w:evenHBand="0" w:firstRowFirstColumn="0" w:firstRowLastColumn="0" w:lastRowFirstColumn="0" w:lastRowLastColumn="0"/>
            <w:tcW w:w="795" w:type="pct"/>
            <w:shd w:val="clear" w:color="auto" w:fill="auto"/>
          </w:tcPr>
          <w:p w14:paraId="619F88C3" w14:textId="77777777" w:rsidR="00100640" w:rsidRPr="00142AFA" w:rsidRDefault="00100640" w:rsidP="00701291">
            <w:pPr>
              <w:jc w:val="center"/>
              <w:rPr>
                <w:rFonts w:cstheme="minorHAnsi"/>
                <w:b w:val="0"/>
                <w:color w:val="FFFFFF" w:themeColor="background1"/>
              </w:rPr>
            </w:pPr>
          </w:p>
        </w:tc>
        <w:tc>
          <w:tcPr>
            <w:tcW w:w="870" w:type="pct"/>
            <w:shd w:val="clear" w:color="auto" w:fill="auto"/>
          </w:tcPr>
          <w:p w14:paraId="404E8791" w14:textId="77777777" w:rsidR="00100640" w:rsidRPr="00142AFA" w:rsidRDefault="00100640" w:rsidP="00701291">
            <w:pPr>
              <w:cnfStyle w:val="000000000000" w:firstRow="0" w:lastRow="0" w:firstColumn="0" w:lastColumn="0" w:oddVBand="0" w:evenVBand="0" w:oddHBand="0" w:evenHBand="0" w:firstRowFirstColumn="0" w:firstRowLastColumn="0" w:lastRowFirstColumn="0" w:lastRowLastColumn="0"/>
              <w:rPr>
                <w:rFonts w:cstheme="minorHAnsi"/>
              </w:rPr>
            </w:pPr>
          </w:p>
        </w:tc>
        <w:tc>
          <w:tcPr>
            <w:tcW w:w="798" w:type="pct"/>
            <w:shd w:val="clear" w:color="auto" w:fill="auto"/>
          </w:tcPr>
          <w:p w14:paraId="1FB3A0A4" w14:textId="77777777" w:rsidR="00100640" w:rsidRPr="00142AFA" w:rsidRDefault="00100640" w:rsidP="0070129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5" w:type="pct"/>
            <w:shd w:val="clear" w:color="auto" w:fill="auto"/>
          </w:tcPr>
          <w:p w14:paraId="49267AAF" w14:textId="77777777" w:rsidR="00100640" w:rsidRPr="00142AFA" w:rsidRDefault="00100640" w:rsidP="00701291">
            <w:pPr>
              <w:cnfStyle w:val="000000000000" w:firstRow="0" w:lastRow="0" w:firstColumn="0" w:lastColumn="0" w:oddVBand="0" w:evenVBand="0" w:oddHBand="0" w:evenHBand="0" w:firstRowFirstColumn="0" w:firstRowLastColumn="0" w:lastRowFirstColumn="0" w:lastRowLastColumn="0"/>
              <w:rPr>
                <w:rFonts w:cstheme="minorHAnsi"/>
              </w:rPr>
            </w:pPr>
          </w:p>
        </w:tc>
        <w:tc>
          <w:tcPr>
            <w:tcW w:w="798" w:type="pct"/>
            <w:shd w:val="clear" w:color="auto" w:fill="auto"/>
          </w:tcPr>
          <w:p w14:paraId="643D73DF" w14:textId="77777777" w:rsidR="00100640" w:rsidRPr="00142AFA" w:rsidRDefault="00100640" w:rsidP="00701291">
            <w:pPr>
              <w:cnfStyle w:val="000000000000" w:firstRow="0" w:lastRow="0" w:firstColumn="0" w:lastColumn="0" w:oddVBand="0" w:evenVBand="0" w:oddHBand="0" w:evenHBand="0" w:firstRowFirstColumn="0" w:firstRowLastColumn="0" w:lastRowFirstColumn="0" w:lastRowLastColumn="0"/>
              <w:rPr>
                <w:rFonts w:cstheme="minorHAnsi"/>
              </w:rPr>
            </w:pPr>
          </w:p>
        </w:tc>
        <w:tc>
          <w:tcPr>
            <w:tcW w:w="1014" w:type="pct"/>
            <w:shd w:val="clear" w:color="auto" w:fill="auto"/>
          </w:tcPr>
          <w:p w14:paraId="24932C39" w14:textId="77777777" w:rsidR="00100640" w:rsidRPr="00B2543F" w:rsidRDefault="00100640" w:rsidP="00701291">
            <w:pPr>
              <w:cnfStyle w:val="000000000000" w:firstRow="0" w:lastRow="0" w:firstColumn="0" w:lastColumn="0" w:oddVBand="0" w:evenVBand="0" w:oddHBand="0" w:evenHBand="0" w:firstRowFirstColumn="0" w:firstRowLastColumn="0" w:lastRowFirstColumn="0" w:lastRowLastColumn="0"/>
              <w:rPr>
                <w:rFonts w:cstheme="minorHAnsi"/>
              </w:rPr>
            </w:pPr>
          </w:p>
        </w:tc>
      </w:tr>
      <w:tr w:rsidR="00100640" w:rsidRPr="00142AFA" w14:paraId="255F4164" w14:textId="77777777" w:rsidTr="00570F8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95" w:type="pct"/>
            <w:shd w:val="clear" w:color="auto" w:fill="auto"/>
          </w:tcPr>
          <w:p w14:paraId="4D817DCE" w14:textId="77777777" w:rsidR="00100640" w:rsidRPr="00142AFA" w:rsidRDefault="00100640" w:rsidP="00701291">
            <w:pPr>
              <w:jc w:val="center"/>
              <w:rPr>
                <w:rFonts w:cstheme="minorHAnsi"/>
                <w:b w:val="0"/>
                <w:color w:val="FFFFFF" w:themeColor="background1"/>
              </w:rPr>
            </w:pPr>
          </w:p>
        </w:tc>
        <w:tc>
          <w:tcPr>
            <w:tcW w:w="870" w:type="pct"/>
            <w:shd w:val="clear" w:color="auto" w:fill="auto"/>
          </w:tcPr>
          <w:p w14:paraId="7BC41E73"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pct"/>
            <w:shd w:val="clear" w:color="auto" w:fill="auto"/>
          </w:tcPr>
          <w:p w14:paraId="2DD12115" w14:textId="77777777" w:rsidR="00100640" w:rsidRPr="00142AFA" w:rsidRDefault="00100640" w:rsidP="0070129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5" w:type="pct"/>
            <w:shd w:val="clear" w:color="auto" w:fill="auto"/>
          </w:tcPr>
          <w:p w14:paraId="4AEEED7B"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pct"/>
            <w:shd w:val="clear" w:color="auto" w:fill="auto"/>
          </w:tcPr>
          <w:p w14:paraId="4B197321" w14:textId="77777777" w:rsidR="00100640" w:rsidRPr="00142AFA"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c>
          <w:tcPr>
            <w:tcW w:w="1014" w:type="pct"/>
            <w:shd w:val="clear" w:color="auto" w:fill="auto"/>
          </w:tcPr>
          <w:p w14:paraId="2A62A4F6" w14:textId="77777777" w:rsidR="00100640" w:rsidRPr="00B2543F" w:rsidRDefault="00100640" w:rsidP="00701291">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28DA0F2" w14:textId="77777777" w:rsidR="00FC210F" w:rsidRPr="008E5E87" w:rsidRDefault="00FC210F" w:rsidP="008471FA">
      <w:pPr>
        <w:contextualSpacing/>
        <w:rPr>
          <w:rFonts w:cstheme="minorHAnsi"/>
          <w:sz w:val="22"/>
        </w:rPr>
      </w:pPr>
    </w:p>
    <w:p w14:paraId="3A62BF15" w14:textId="35CB4784" w:rsidR="001B1D3D" w:rsidRPr="00D80833" w:rsidRDefault="0083575C" w:rsidP="00395746">
      <w:pPr>
        <w:pStyle w:val="Heading1"/>
        <w:rPr>
          <w:b w:val="0"/>
          <w:bCs w:val="0"/>
          <w:sz w:val="28"/>
          <w:szCs w:val="28"/>
        </w:rPr>
      </w:pPr>
      <w:r w:rsidRPr="008E5E87">
        <w:rPr>
          <w:sz w:val="28"/>
          <w:szCs w:val="28"/>
        </w:rPr>
        <w:t>Cost</w:t>
      </w:r>
      <w:r w:rsidR="008B5370" w:rsidRPr="00D80833">
        <w:rPr>
          <w:sz w:val="28"/>
          <w:szCs w:val="28"/>
        </w:rPr>
        <w:t xml:space="preserve"> evaluation</w:t>
      </w:r>
      <w:r w:rsidR="00A819AF" w:rsidRPr="008E5E87">
        <w:rPr>
          <w:sz w:val="28"/>
          <w:szCs w:val="28"/>
        </w:rPr>
        <w:t xml:space="preserve"> </w:t>
      </w:r>
    </w:p>
    <w:p w14:paraId="7DF7F5FF" w14:textId="4F3B720B" w:rsidR="0083575C" w:rsidRDefault="0083575C" w:rsidP="00395746">
      <w:pPr>
        <w:pStyle w:val="ListParagraph"/>
        <w:numPr>
          <w:ilvl w:val="0"/>
          <w:numId w:val="16"/>
        </w:numPr>
        <w:rPr>
          <w:rFonts w:cstheme="minorHAnsi"/>
          <w:sz w:val="22"/>
        </w:rPr>
      </w:pPr>
      <w:r w:rsidRPr="008E5E87">
        <w:rPr>
          <w:rFonts w:cstheme="minorHAnsi"/>
          <w:sz w:val="22"/>
        </w:rPr>
        <w:t>Description of how cost data will be collected, and a break-down of the costing scope (</w:t>
      </w:r>
      <w:r w:rsidR="00704467" w:rsidRPr="008E5E87">
        <w:rPr>
          <w:rFonts w:cstheme="minorHAnsi"/>
          <w:sz w:val="22"/>
        </w:rPr>
        <w:t>e.g.</w:t>
      </w:r>
      <w:r w:rsidR="00252419">
        <w:rPr>
          <w:rFonts w:cstheme="minorHAnsi"/>
          <w:sz w:val="22"/>
        </w:rPr>
        <w:t>,</w:t>
      </w:r>
      <w:r w:rsidRPr="008E5E87">
        <w:rPr>
          <w:rFonts w:cstheme="minorHAnsi"/>
          <w:sz w:val="22"/>
        </w:rPr>
        <w:t xml:space="preserve"> </w:t>
      </w:r>
      <w:r w:rsidR="00252419" w:rsidRPr="008E5E87">
        <w:rPr>
          <w:rFonts w:cstheme="minorHAnsi"/>
          <w:sz w:val="22"/>
        </w:rPr>
        <w:t>whether</w:t>
      </w:r>
      <w:r w:rsidRPr="008E5E87">
        <w:rPr>
          <w:rFonts w:cstheme="minorHAnsi"/>
          <w:sz w:val="22"/>
        </w:rPr>
        <w:t xml:space="preserve"> teacher time, a</w:t>
      </w:r>
      <w:r w:rsidR="002B2D07" w:rsidRPr="008E5E87">
        <w:rPr>
          <w:rFonts w:cstheme="minorHAnsi"/>
          <w:sz w:val="22"/>
        </w:rPr>
        <w:t>dministration,</w:t>
      </w:r>
      <w:r w:rsidR="00B67FE6">
        <w:rPr>
          <w:rFonts w:cstheme="minorHAnsi"/>
          <w:sz w:val="22"/>
        </w:rPr>
        <w:t xml:space="preserve"> and others</w:t>
      </w:r>
      <w:r w:rsidR="002E4B66">
        <w:rPr>
          <w:rFonts w:cstheme="minorHAnsi"/>
          <w:sz w:val="22"/>
        </w:rPr>
        <w:t>,</w:t>
      </w:r>
      <w:r w:rsidR="002B2D07" w:rsidRPr="008E5E87">
        <w:rPr>
          <w:rFonts w:cstheme="minorHAnsi"/>
          <w:sz w:val="22"/>
        </w:rPr>
        <w:t xml:space="preserve"> are costed)</w:t>
      </w:r>
      <w:r w:rsidR="00AB26CB">
        <w:rPr>
          <w:rFonts w:cstheme="minorHAnsi"/>
          <w:sz w:val="22"/>
        </w:rPr>
        <w:t>.</w:t>
      </w:r>
      <w:r w:rsidR="0025493E">
        <w:rPr>
          <w:rStyle w:val="FootnoteReference"/>
          <w:rFonts w:cstheme="minorHAnsi"/>
          <w:sz w:val="22"/>
        </w:rPr>
        <w:footnoteReference w:id="17"/>
      </w:r>
    </w:p>
    <w:p w14:paraId="2542324C" w14:textId="3330FEEF" w:rsidR="00AB26CB" w:rsidRPr="008E5E87" w:rsidRDefault="00AB26CB" w:rsidP="00395746">
      <w:pPr>
        <w:pStyle w:val="ListParagraph"/>
        <w:numPr>
          <w:ilvl w:val="0"/>
          <w:numId w:val="16"/>
        </w:numPr>
        <w:rPr>
          <w:rFonts w:cstheme="minorHAnsi"/>
          <w:sz w:val="22"/>
        </w:rPr>
      </w:pPr>
      <w:r>
        <w:rPr>
          <w:rFonts w:cstheme="minorHAnsi"/>
          <w:sz w:val="22"/>
        </w:rPr>
        <w:t xml:space="preserve">Include </w:t>
      </w:r>
      <w:r w:rsidR="006A117C">
        <w:rPr>
          <w:rFonts w:cstheme="minorHAnsi"/>
          <w:sz w:val="22"/>
        </w:rPr>
        <w:t xml:space="preserve">procedures for </w:t>
      </w:r>
      <w:r>
        <w:rPr>
          <w:rFonts w:cstheme="minorHAnsi"/>
          <w:sz w:val="22"/>
        </w:rPr>
        <w:t>cost calculations over three years, to facilitate comparison</w:t>
      </w:r>
      <w:r w:rsidR="005627FD">
        <w:rPr>
          <w:rFonts w:cstheme="minorHAnsi"/>
          <w:sz w:val="22"/>
        </w:rPr>
        <w:t>s</w:t>
      </w:r>
      <w:r>
        <w:rPr>
          <w:rFonts w:cstheme="minorHAnsi"/>
          <w:sz w:val="22"/>
        </w:rPr>
        <w:t xml:space="preserve"> between trials.</w:t>
      </w:r>
    </w:p>
    <w:p w14:paraId="2CA53BE3" w14:textId="77777777" w:rsidR="00777BA4" w:rsidRPr="008E5E87" w:rsidRDefault="00777BA4" w:rsidP="00395746">
      <w:pPr>
        <w:pStyle w:val="Heading1"/>
        <w:rPr>
          <w:sz w:val="28"/>
          <w:szCs w:val="28"/>
        </w:rPr>
      </w:pPr>
      <w:r w:rsidRPr="008E5E87">
        <w:rPr>
          <w:sz w:val="28"/>
          <w:szCs w:val="28"/>
        </w:rPr>
        <w:t>Ethics and registration</w:t>
      </w:r>
    </w:p>
    <w:p w14:paraId="59F73DDE" w14:textId="44E29413" w:rsidR="001D697E" w:rsidRDefault="00F474D4" w:rsidP="00395746">
      <w:pPr>
        <w:numPr>
          <w:ilvl w:val="0"/>
          <w:numId w:val="12"/>
        </w:numPr>
        <w:contextualSpacing/>
        <w:rPr>
          <w:rFonts w:cstheme="minorHAnsi"/>
          <w:sz w:val="22"/>
        </w:rPr>
      </w:pPr>
      <w:r w:rsidRPr="008E5E87">
        <w:rPr>
          <w:rFonts w:cstheme="minorHAnsi"/>
          <w:sz w:val="22"/>
        </w:rPr>
        <w:t>Clearly d</w:t>
      </w:r>
      <w:r w:rsidR="001D697E" w:rsidRPr="008E5E87">
        <w:rPr>
          <w:rFonts w:cstheme="minorHAnsi"/>
          <w:sz w:val="22"/>
        </w:rPr>
        <w:t>escribe th</w:t>
      </w:r>
      <w:r w:rsidR="002B2D07" w:rsidRPr="008E5E87">
        <w:rPr>
          <w:rFonts w:cstheme="minorHAnsi"/>
          <w:sz w:val="22"/>
        </w:rPr>
        <w:t xml:space="preserve">e process for </w:t>
      </w:r>
      <w:r w:rsidR="00B2125C" w:rsidRPr="008E5E87">
        <w:rPr>
          <w:rFonts w:cstheme="minorHAnsi"/>
          <w:sz w:val="22"/>
        </w:rPr>
        <w:t xml:space="preserve">obtaining </w:t>
      </w:r>
      <w:r w:rsidR="002B2D07" w:rsidRPr="008E5E87">
        <w:rPr>
          <w:rFonts w:cstheme="minorHAnsi"/>
          <w:sz w:val="22"/>
        </w:rPr>
        <w:t>ethical approval</w:t>
      </w:r>
      <w:r w:rsidR="00A74C26">
        <w:rPr>
          <w:rFonts w:cstheme="minorHAnsi"/>
          <w:sz w:val="22"/>
        </w:rPr>
        <w:t>, including timelines and responsible parties</w:t>
      </w:r>
      <w:r w:rsidR="009442CC">
        <w:rPr>
          <w:rFonts w:cstheme="minorHAnsi"/>
          <w:sz w:val="22"/>
        </w:rPr>
        <w:t xml:space="preserve">. </w:t>
      </w:r>
    </w:p>
    <w:p w14:paraId="43577744" w14:textId="6AABE907" w:rsidR="00517DE9" w:rsidRDefault="00517DE9" w:rsidP="00395746">
      <w:pPr>
        <w:numPr>
          <w:ilvl w:val="0"/>
          <w:numId w:val="12"/>
        </w:numPr>
        <w:contextualSpacing/>
        <w:rPr>
          <w:rFonts w:cstheme="minorHAnsi"/>
          <w:sz w:val="22"/>
        </w:rPr>
      </w:pPr>
      <w:r>
        <w:rPr>
          <w:rFonts w:cstheme="minorHAnsi"/>
          <w:sz w:val="22"/>
        </w:rPr>
        <w:t>Describe the procedures for obtaining agreement to participate in the trial.</w:t>
      </w:r>
    </w:p>
    <w:p w14:paraId="039B9FA5" w14:textId="0863165B" w:rsidR="001D697E" w:rsidRPr="008E5E87" w:rsidRDefault="00540A9C" w:rsidP="00395746">
      <w:pPr>
        <w:numPr>
          <w:ilvl w:val="0"/>
          <w:numId w:val="12"/>
        </w:numPr>
        <w:contextualSpacing/>
        <w:rPr>
          <w:rFonts w:cstheme="minorHAnsi"/>
          <w:sz w:val="22"/>
        </w:rPr>
      </w:pPr>
      <w:r w:rsidRPr="008E5E87">
        <w:rPr>
          <w:rFonts w:cstheme="minorHAnsi"/>
          <w:sz w:val="22"/>
        </w:rPr>
        <w:t xml:space="preserve">Ensure the trial is registered at </w:t>
      </w:r>
      <w:hyperlink r:id="rId15" w:history="1">
        <w:r w:rsidRPr="008E5E87">
          <w:rPr>
            <w:rFonts w:cstheme="minorHAnsi"/>
            <w:sz w:val="22"/>
          </w:rPr>
          <w:t>www.controlled-trials.com</w:t>
        </w:r>
      </w:hyperlink>
      <w:r w:rsidRPr="008E5E87">
        <w:rPr>
          <w:rFonts w:cstheme="minorHAnsi"/>
          <w:sz w:val="22"/>
        </w:rPr>
        <w:t xml:space="preserve"> and include the </w:t>
      </w:r>
      <w:hyperlink r:id="rId16" w:history="1">
        <w:r w:rsidRPr="008E5E87">
          <w:rPr>
            <w:sz w:val="22"/>
          </w:rPr>
          <w:t>ISRCTN</w:t>
        </w:r>
      </w:hyperlink>
      <w:r w:rsidRPr="008E5E87">
        <w:rPr>
          <w:rFonts w:cstheme="minorHAnsi"/>
          <w:sz w:val="22"/>
        </w:rPr>
        <w:t xml:space="preserve"> (International Standard Randomised Controlled Trial Number) in the protocol as soon as it becomes available</w:t>
      </w:r>
      <w:r w:rsidR="00C71349">
        <w:rPr>
          <w:rFonts w:cstheme="minorHAnsi"/>
          <w:sz w:val="22"/>
        </w:rPr>
        <w:t>. Ensure the trial registry is updated with outcomes at the end of the project.</w:t>
      </w:r>
    </w:p>
    <w:p w14:paraId="6CE99CD6" w14:textId="44D0E624" w:rsidR="002F3F3A" w:rsidRPr="00D80833" w:rsidRDefault="002F3F3A" w:rsidP="00AD3653">
      <w:pPr>
        <w:pStyle w:val="Heading1"/>
        <w:spacing w:before="0"/>
        <w:rPr>
          <w:sz w:val="28"/>
          <w:szCs w:val="28"/>
        </w:rPr>
      </w:pPr>
      <w:r>
        <w:rPr>
          <w:sz w:val="28"/>
          <w:szCs w:val="28"/>
        </w:rPr>
        <w:t>Data protection</w:t>
      </w:r>
      <w:r w:rsidR="00C2280A">
        <w:rPr>
          <w:rStyle w:val="FootnoteReference"/>
          <w:sz w:val="28"/>
          <w:szCs w:val="28"/>
        </w:rPr>
        <w:footnoteReference w:id="18"/>
      </w:r>
    </w:p>
    <w:p w14:paraId="0448246F" w14:textId="4EDEE713" w:rsidR="002B2D07" w:rsidRDefault="001C70E4" w:rsidP="00AD3653">
      <w:pPr>
        <w:numPr>
          <w:ilvl w:val="0"/>
          <w:numId w:val="12"/>
        </w:numPr>
        <w:contextualSpacing/>
        <w:rPr>
          <w:rFonts w:cstheme="minorHAnsi"/>
          <w:sz w:val="22"/>
        </w:rPr>
      </w:pPr>
      <w:r>
        <w:rPr>
          <w:rFonts w:cstheme="minorHAnsi"/>
          <w:sz w:val="22"/>
        </w:rPr>
        <w:t xml:space="preserve">Include </w:t>
      </w:r>
      <w:r w:rsidR="008A6A31">
        <w:rPr>
          <w:rFonts w:cstheme="minorHAnsi"/>
          <w:sz w:val="22"/>
        </w:rPr>
        <w:t>a</w:t>
      </w:r>
      <w:r>
        <w:rPr>
          <w:rFonts w:cstheme="minorHAnsi"/>
          <w:sz w:val="22"/>
        </w:rPr>
        <w:t xml:space="preserve"> d</w:t>
      </w:r>
      <w:r w:rsidR="002F3F3A">
        <w:rPr>
          <w:rFonts w:cstheme="minorHAnsi"/>
          <w:sz w:val="22"/>
        </w:rPr>
        <w:t>ata protection statement</w:t>
      </w:r>
      <w:r w:rsidR="008A6A31">
        <w:rPr>
          <w:rFonts w:cstheme="minorHAnsi"/>
          <w:sz w:val="22"/>
        </w:rPr>
        <w:t xml:space="preserve"> relevant to the project</w:t>
      </w:r>
      <w:r w:rsidR="00A36D55">
        <w:rPr>
          <w:rFonts w:cstheme="minorHAnsi"/>
          <w:sz w:val="22"/>
        </w:rPr>
        <w:t xml:space="preserve"> (i.e., not a link to the organisation’s generic data protection policy). This may </w:t>
      </w:r>
      <w:r w:rsidR="00F71DCE">
        <w:rPr>
          <w:rFonts w:cstheme="minorHAnsi"/>
          <w:sz w:val="22"/>
        </w:rPr>
        <w:t>use information from the Memorandum of Understanding, information sheets and privacy notice</w:t>
      </w:r>
      <w:r w:rsidR="008E452B">
        <w:rPr>
          <w:rFonts w:cstheme="minorHAnsi"/>
          <w:sz w:val="22"/>
        </w:rPr>
        <w:t>.</w:t>
      </w:r>
    </w:p>
    <w:p w14:paraId="1E59A423" w14:textId="563BC5A5" w:rsidR="00793532" w:rsidRDefault="000C5D5D" w:rsidP="00793532">
      <w:pPr>
        <w:numPr>
          <w:ilvl w:val="0"/>
          <w:numId w:val="12"/>
        </w:numPr>
        <w:contextualSpacing/>
        <w:rPr>
          <w:rFonts w:cstheme="minorHAnsi"/>
          <w:sz w:val="22"/>
        </w:rPr>
      </w:pPr>
      <w:r>
        <w:rPr>
          <w:rFonts w:cstheme="minorHAnsi"/>
          <w:sz w:val="22"/>
        </w:rPr>
        <w:t>Specify</w:t>
      </w:r>
      <w:r w:rsidR="00826850">
        <w:rPr>
          <w:rFonts w:cstheme="minorHAnsi"/>
          <w:sz w:val="22"/>
        </w:rPr>
        <w:t xml:space="preserve"> </w:t>
      </w:r>
      <w:r w:rsidR="008A6A31">
        <w:rPr>
          <w:rFonts w:cstheme="minorHAnsi"/>
          <w:sz w:val="22"/>
        </w:rPr>
        <w:t>your</w:t>
      </w:r>
      <w:r w:rsidR="00826850">
        <w:rPr>
          <w:rFonts w:cstheme="minorHAnsi"/>
          <w:sz w:val="22"/>
        </w:rPr>
        <w:t xml:space="preserve"> legal basis for processing </w:t>
      </w:r>
      <w:r w:rsidR="002E0042">
        <w:rPr>
          <w:rFonts w:cstheme="minorHAnsi"/>
          <w:sz w:val="22"/>
        </w:rPr>
        <w:t>personal</w:t>
      </w:r>
      <w:r w:rsidR="00826850">
        <w:rPr>
          <w:rFonts w:cstheme="minorHAnsi"/>
          <w:sz w:val="22"/>
        </w:rPr>
        <w:t xml:space="preserve"> data, </w:t>
      </w:r>
      <w:r w:rsidR="00A07A7D">
        <w:rPr>
          <w:rFonts w:cstheme="minorHAnsi"/>
          <w:sz w:val="22"/>
        </w:rPr>
        <w:t>with reference to</w:t>
      </w:r>
      <w:r w:rsidR="00826850">
        <w:rPr>
          <w:rFonts w:cstheme="minorHAnsi"/>
          <w:sz w:val="22"/>
        </w:rPr>
        <w:t xml:space="preserve"> the </w:t>
      </w:r>
      <w:hyperlink r:id="rId17" w:history="1">
        <w:r w:rsidR="00826850" w:rsidRPr="009322AC">
          <w:rPr>
            <w:rStyle w:val="Hyperlink"/>
            <w:rFonts w:cstheme="minorHAnsi"/>
            <w:sz w:val="22"/>
          </w:rPr>
          <w:t>General Data Protection Regulation</w:t>
        </w:r>
        <w:r w:rsidR="006C20F7">
          <w:rPr>
            <w:rStyle w:val="Hyperlink"/>
            <w:rFonts w:cstheme="minorHAnsi"/>
            <w:sz w:val="22"/>
          </w:rPr>
          <w:t xml:space="preserve"> (GDPR)</w:t>
        </w:r>
        <w:r w:rsidR="00826850" w:rsidRPr="009322AC">
          <w:rPr>
            <w:rStyle w:val="Hyperlink"/>
            <w:rFonts w:cstheme="minorHAnsi"/>
            <w:sz w:val="22"/>
          </w:rPr>
          <w:t xml:space="preserve"> Article 6</w:t>
        </w:r>
      </w:hyperlink>
      <w:r w:rsidR="00826850">
        <w:rPr>
          <w:rFonts w:cstheme="minorHAnsi"/>
          <w:sz w:val="22"/>
        </w:rPr>
        <w:t xml:space="preserve"> </w:t>
      </w:r>
      <w:r w:rsidR="008A6A31">
        <w:rPr>
          <w:rFonts w:cstheme="minorHAnsi"/>
          <w:sz w:val="22"/>
        </w:rPr>
        <w:t xml:space="preserve">and/ </w:t>
      </w:r>
      <w:r w:rsidR="00826850" w:rsidRPr="007C34D1">
        <w:rPr>
          <w:rFonts w:cstheme="minorHAnsi"/>
          <w:sz w:val="22"/>
        </w:rPr>
        <w:t xml:space="preserve">or </w:t>
      </w:r>
      <w:hyperlink r:id="rId18" w:history="1">
        <w:r w:rsidR="00793532" w:rsidRPr="008F1559">
          <w:rPr>
            <w:rStyle w:val="Hyperlink"/>
            <w:rFonts w:cstheme="minorHAnsi"/>
            <w:sz w:val="22"/>
          </w:rPr>
          <w:t>Data Protection Act 201</w:t>
        </w:r>
      </w:hyperlink>
      <w:r w:rsidR="00677DAF">
        <w:rPr>
          <w:rStyle w:val="Hyperlink"/>
          <w:rFonts w:cstheme="minorHAnsi"/>
          <w:sz w:val="22"/>
        </w:rPr>
        <w:t>8</w:t>
      </w:r>
      <w:r w:rsidR="00793532">
        <w:rPr>
          <w:rFonts w:cstheme="minorHAnsi"/>
          <w:sz w:val="22"/>
        </w:rPr>
        <w:t>.</w:t>
      </w:r>
    </w:p>
    <w:p w14:paraId="0F2858EA" w14:textId="24DEBF21" w:rsidR="001659B8" w:rsidRPr="0089745F" w:rsidRDefault="001659B8" w:rsidP="000539F3">
      <w:pPr>
        <w:numPr>
          <w:ilvl w:val="0"/>
          <w:numId w:val="12"/>
        </w:numPr>
        <w:contextualSpacing/>
        <w:rPr>
          <w:rFonts w:cstheme="minorHAnsi"/>
          <w:sz w:val="22"/>
        </w:rPr>
      </w:pPr>
      <w:r w:rsidRPr="000539F3">
        <w:rPr>
          <w:rFonts w:cstheme="minorHAnsi"/>
          <w:sz w:val="22"/>
        </w:rPr>
        <w:t xml:space="preserve">Specify your legal basis for </w:t>
      </w:r>
      <w:r w:rsidRPr="0089745F">
        <w:rPr>
          <w:rFonts w:cstheme="minorHAnsi"/>
          <w:sz w:val="22"/>
        </w:rPr>
        <w:t xml:space="preserve">processing any special data with reference to </w:t>
      </w:r>
      <w:hyperlink r:id="rId19" w:history="1">
        <w:r w:rsidRPr="000539F3">
          <w:rPr>
            <w:rStyle w:val="Hyperlink"/>
            <w:rFonts w:cstheme="minorHAnsi"/>
            <w:sz w:val="22"/>
          </w:rPr>
          <w:t xml:space="preserve">GDPR </w:t>
        </w:r>
        <w:r w:rsidR="00B71937" w:rsidRPr="0089745F">
          <w:rPr>
            <w:rStyle w:val="Hyperlink"/>
            <w:rFonts w:cstheme="minorHAnsi"/>
            <w:sz w:val="22"/>
          </w:rPr>
          <w:t>Article 9</w:t>
        </w:r>
      </w:hyperlink>
      <w:r w:rsidR="00B71937" w:rsidRPr="000539F3">
        <w:rPr>
          <w:rFonts w:cstheme="minorHAnsi"/>
          <w:sz w:val="22"/>
        </w:rPr>
        <w:t xml:space="preserve"> and/ or Data Protection </w:t>
      </w:r>
      <w:r w:rsidR="00B71937" w:rsidRPr="0089745F">
        <w:rPr>
          <w:rFonts w:cstheme="minorHAnsi"/>
          <w:sz w:val="22"/>
        </w:rPr>
        <w:t xml:space="preserve">Act 2018. </w:t>
      </w:r>
    </w:p>
    <w:p w14:paraId="68F87DE9" w14:textId="1A2DB2D6" w:rsidR="00E878C3" w:rsidRDefault="008A6A31" w:rsidP="00E56E31">
      <w:pPr>
        <w:numPr>
          <w:ilvl w:val="0"/>
          <w:numId w:val="12"/>
        </w:numPr>
        <w:contextualSpacing/>
        <w:rPr>
          <w:rFonts w:cstheme="minorHAnsi"/>
          <w:sz w:val="22"/>
        </w:rPr>
      </w:pPr>
      <w:r w:rsidRPr="0087625B">
        <w:rPr>
          <w:rFonts w:cstheme="minorHAnsi"/>
          <w:sz w:val="22"/>
        </w:rPr>
        <w:t>Provide a clear rationale for the legal bases selected</w:t>
      </w:r>
      <w:r w:rsidR="00550089" w:rsidRPr="0087625B">
        <w:rPr>
          <w:rFonts w:cstheme="minorHAnsi"/>
          <w:sz w:val="22"/>
        </w:rPr>
        <w:t xml:space="preserve"> for personal and special data</w:t>
      </w:r>
      <w:r w:rsidRPr="0087625B">
        <w:rPr>
          <w:rFonts w:cstheme="minorHAnsi"/>
          <w:sz w:val="22"/>
        </w:rPr>
        <w:t xml:space="preserve">, with reference to your organisational policies and the design of the specific evaluation project. </w:t>
      </w:r>
      <w:r w:rsidR="0086151B">
        <w:rPr>
          <w:rFonts w:cstheme="minorHAnsi"/>
          <w:sz w:val="22"/>
        </w:rPr>
        <w:t>If relying on legitimate interest</w:t>
      </w:r>
      <w:r w:rsidR="00D634D6">
        <w:rPr>
          <w:rFonts w:cstheme="minorHAnsi"/>
          <w:sz w:val="22"/>
        </w:rPr>
        <w:t>s</w:t>
      </w:r>
      <w:r w:rsidR="0086151B">
        <w:rPr>
          <w:rFonts w:cstheme="minorHAnsi"/>
          <w:sz w:val="22"/>
        </w:rPr>
        <w:t xml:space="preserve">, clearly specify what </w:t>
      </w:r>
      <w:r w:rsidR="00C100F9">
        <w:rPr>
          <w:rFonts w:cstheme="minorHAnsi"/>
          <w:sz w:val="22"/>
        </w:rPr>
        <w:t>specific interest</w:t>
      </w:r>
      <w:r w:rsidR="00D634D6">
        <w:rPr>
          <w:rFonts w:cstheme="minorHAnsi"/>
          <w:sz w:val="22"/>
        </w:rPr>
        <w:t>s</w:t>
      </w:r>
      <w:r w:rsidR="00C100F9">
        <w:rPr>
          <w:rFonts w:cstheme="minorHAnsi"/>
          <w:sz w:val="22"/>
        </w:rPr>
        <w:t xml:space="preserve"> your organisation has in </w:t>
      </w:r>
      <w:r w:rsidR="00823492">
        <w:rPr>
          <w:rFonts w:cstheme="minorHAnsi"/>
          <w:sz w:val="22"/>
        </w:rPr>
        <w:t>conducting th</w:t>
      </w:r>
      <w:r w:rsidR="009E3656">
        <w:rPr>
          <w:rFonts w:cstheme="minorHAnsi"/>
          <w:sz w:val="22"/>
        </w:rPr>
        <w:t>e</w:t>
      </w:r>
      <w:r w:rsidR="00823492">
        <w:rPr>
          <w:rFonts w:cstheme="minorHAnsi"/>
          <w:sz w:val="22"/>
        </w:rPr>
        <w:t xml:space="preserve"> evaluation. Th</w:t>
      </w:r>
      <w:r w:rsidR="00D634D6">
        <w:rPr>
          <w:rFonts w:cstheme="minorHAnsi"/>
          <w:sz w:val="22"/>
        </w:rPr>
        <w:t>ese</w:t>
      </w:r>
      <w:r w:rsidR="00823492">
        <w:rPr>
          <w:rFonts w:cstheme="minorHAnsi"/>
          <w:sz w:val="22"/>
        </w:rPr>
        <w:t xml:space="preserve"> may include </w:t>
      </w:r>
      <w:r w:rsidR="00D634D6" w:rsidRPr="00D634D6">
        <w:rPr>
          <w:rFonts w:cstheme="minorHAnsi"/>
          <w:sz w:val="22"/>
        </w:rPr>
        <w:t>commercial interests, individual interests or broader societal benefits</w:t>
      </w:r>
      <w:r w:rsidR="00C41B02">
        <w:rPr>
          <w:rFonts w:cstheme="minorHAnsi"/>
          <w:sz w:val="22"/>
        </w:rPr>
        <w:t xml:space="preserve"> – please specify</w:t>
      </w:r>
      <w:r w:rsidR="00D634D6">
        <w:rPr>
          <w:rFonts w:cstheme="minorHAnsi"/>
          <w:sz w:val="22"/>
        </w:rPr>
        <w:t xml:space="preserve">. (See </w:t>
      </w:r>
      <w:hyperlink r:id="rId20" w:history="1">
        <w:r w:rsidR="0027334D" w:rsidRPr="0027334D">
          <w:rPr>
            <w:rStyle w:val="Hyperlink"/>
            <w:rFonts w:cstheme="minorHAnsi"/>
            <w:sz w:val="22"/>
          </w:rPr>
          <w:t>ICO guidance</w:t>
        </w:r>
      </w:hyperlink>
      <w:r w:rsidR="0027334D">
        <w:rPr>
          <w:rFonts w:cstheme="minorHAnsi"/>
          <w:sz w:val="22"/>
        </w:rPr>
        <w:t xml:space="preserve"> for more information.)</w:t>
      </w:r>
    </w:p>
    <w:p w14:paraId="12FF70A7" w14:textId="46DD7FEA" w:rsidR="006A4703" w:rsidRDefault="006A4703" w:rsidP="006A4703">
      <w:pPr>
        <w:numPr>
          <w:ilvl w:val="0"/>
          <w:numId w:val="12"/>
        </w:numPr>
        <w:contextualSpacing/>
        <w:rPr>
          <w:rFonts w:cstheme="minorHAnsi"/>
          <w:sz w:val="22"/>
        </w:rPr>
      </w:pPr>
      <w:r>
        <w:rPr>
          <w:rFonts w:cstheme="minorHAnsi"/>
          <w:sz w:val="22"/>
        </w:rPr>
        <w:t xml:space="preserve">Describe </w:t>
      </w:r>
      <w:r w:rsidR="00B16110">
        <w:rPr>
          <w:rFonts w:cstheme="minorHAnsi"/>
          <w:sz w:val="22"/>
        </w:rPr>
        <w:t xml:space="preserve">your </w:t>
      </w:r>
      <w:r>
        <w:rPr>
          <w:rFonts w:cstheme="minorHAnsi"/>
          <w:sz w:val="22"/>
        </w:rPr>
        <w:t xml:space="preserve">approach to </w:t>
      </w:r>
      <w:r w:rsidR="00B16110">
        <w:rPr>
          <w:rFonts w:cstheme="minorHAnsi"/>
          <w:sz w:val="22"/>
        </w:rPr>
        <w:t xml:space="preserve">demonstrating </w:t>
      </w:r>
      <w:r>
        <w:rPr>
          <w:rFonts w:cstheme="minorHAnsi"/>
          <w:sz w:val="22"/>
        </w:rPr>
        <w:t>GDPR compliance, including, but not limited to, how you will protect individual data subjects’ rights, purposes for data processing, all parties with access to data (and reasons), retention periods.</w:t>
      </w:r>
    </w:p>
    <w:p w14:paraId="2A6C30D1" w14:textId="745DFE34" w:rsidR="008A6A31" w:rsidRPr="00495D8D" w:rsidRDefault="00E878C3" w:rsidP="00495D8D">
      <w:pPr>
        <w:numPr>
          <w:ilvl w:val="0"/>
          <w:numId w:val="12"/>
        </w:numPr>
        <w:contextualSpacing/>
        <w:rPr>
          <w:rFonts w:cstheme="minorHAnsi"/>
          <w:sz w:val="22"/>
        </w:rPr>
      </w:pPr>
      <w:r w:rsidRPr="00495D8D">
        <w:rPr>
          <w:rFonts w:cstheme="minorHAnsi"/>
          <w:sz w:val="22"/>
        </w:rPr>
        <w:t>Specify data processing roles (controller, any processors) during the evaluation up to the point of data being deleted from all locations by the evaluator and/ or delivery team. (</w:t>
      </w:r>
      <w:r w:rsidR="004653AC">
        <w:rPr>
          <w:rFonts w:cstheme="minorHAnsi"/>
          <w:sz w:val="22"/>
        </w:rPr>
        <w:t xml:space="preserve">N.B. The </w:t>
      </w:r>
      <w:r w:rsidRPr="00495D8D">
        <w:rPr>
          <w:rFonts w:cstheme="minorHAnsi"/>
          <w:sz w:val="22"/>
        </w:rPr>
        <w:t xml:space="preserve">EEF </w:t>
      </w:r>
      <w:r w:rsidR="00B902DE">
        <w:rPr>
          <w:rFonts w:cstheme="minorHAnsi"/>
          <w:sz w:val="22"/>
        </w:rPr>
        <w:t>becomes</w:t>
      </w:r>
      <w:r w:rsidRPr="00495D8D">
        <w:rPr>
          <w:rFonts w:cstheme="minorHAnsi"/>
          <w:sz w:val="22"/>
        </w:rPr>
        <w:t xml:space="preserve"> data controller for the datasets </w:t>
      </w:r>
      <w:r w:rsidR="007D7D1A">
        <w:rPr>
          <w:rFonts w:cstheme="minorHAnsi"/>
          <w:sz w:val="22"/>
        </w:rPr>
        <w:t xml:space="preserve">archived after the trial, </w:t>
      </w:r>
      <w:r w:rsidRPr="00495D8D">
        <w:rPr>
          <w:rFonts w:cstheme="minorHAnsi"/>
          <w:sz w:val="22"/>
        </w:rPr>
        <w:t>once internal quality checks have been successfully completed by the archive manager.)</w:t>
      </w:r>
    </w:p>
    <w:p w14:paraId="5EAA5F3C" w14:textId="77777777" w:rsidR="001D697E" w:rsidRPr="00D80833" w:rsidRDefault="00777BA4" w:rsidP="00AD3653">
      <w:pPr>
        <w:pStyle w:val="Heading1"/>
        <w:spacing w:before="0"/>
        <w:rPr>
          <w:sz w:val="28"/>
          <w:szCs w:val="28"/>
        </w:rPr>
      </w:pPr>
      <w:r w:rsidRPr="00D80833">
        <w:rPr>
          <w:sz w:val="28"/>
          <w:szCs w:val="28"/>
        </w:rPr>
        <w:t>Personnel</w:t>
      </w:r>
    </w:p>
    <w:p w14:paraId="5B70B3F1" w14:textId="1BB6D1FB" w:rsidR="00022CC4" w:rsidRDefault="00022CC4" w:rsidP="00AD3653">
      <w:pPr>
        <w:numPr>
          <w:ilvl w:val="0"/>
          <w:numId w:val="12"/>
        </w:numPr>
        <w:contextualSpacing/>
        <w:rPr>
          <w:rFonts w:cstheme="minorHAnsi"/>
          <w:sz w:val="22"/>
        </w:rPr>
      </w:pPr>
      <w:r>
        <w:rPr>
          <w:rFonts w:cstheme="minorHAnsi"/>
          <w:sz w:val="22"/>
        </w:rPr>
        <w:t xml:space="preserve">List </w:t>
      </w:r>
      <w:r w:rsidR="00DD77A8">
        <w:rPr>
          <w:rFonts w:cstheme="minorHAnsi"/>
          <w:sz w:val="22"/>
        </w:rPr>
        <w:t>all</w:t>
      </w:r>
      <w:r w:rsidR="00482002">
        <w:rPr>
          <w:rFonts w:cstheme="minorHAnsi"/>
          <w:sz w:val="22"/>
        </w:rPr>
        <w:t xml:space="preserve"> members of the delivery </w:t>
      </w:r>
      <w:r w:rsidR="00DD77A8">
        <w:rPr>
          <w:rFonts w:cstheme="minorHAnsi"/>
          <w:sz w:val="22"/>
        </w:rPr>
        <w:t xml:space="preserve">team </w:t>
      </w:r>
      <w:r w:rsidR="00482002">
        <w:rPr>
          <w:rFonts w:cstheme="minorHAnsi"/>
          <w:sz w:val="22"/>
        </w:rPr>
        <w:t xml:space="preserve">and </w:t>
      </w:r>
      <w:r w:rsidR="00DD77A8">
        <w:rPr>
          <w:rFonts w:cstheme="minorHAnsi"/>
          <w:sz w:val="22"/>
        </w:rPr>
        <w:t xml:space="preserve">the </w:t>
      </w:r>
      <w:r w:rsidR="00482002">
        <w:rPr>
          <w:rFonts w:cstheme="minorHAnsi"/>
          <w:sz w:val="22"/>
        </w:rPr>
        <w:t>evaluation team</w:t>
      </w:r>
      <w:r w:rsidR="00516EFF">
        <w:rPr>
          <w:rFonts w:cstheme="minorHAnsi"/>
          <w:sz w:val="22"/>
        </w:rPr>
        <w:t>, each with the</w:t>
      </w:r>
      <w:r w:rsidR="006132E5">
        <w:rPr>
          <w:rFonts w:cstheme="minorHAnsi"/>
          <w:sz w:val="22"/>
        </w:rPr>
        <w:t>ir</w:t>
      </w:r>
      <w:r w:rsidR="00516EFF">
        <w:rPr>
          <w:rFonts w:cstheme="minorHAnsi"/>
          <w:sz w:val="22"/>
        </w:rPr>
        <w:t xml:space="preserve"> role and responsibilities within the project</w:t>
      </w:r>
      <w:r w:rsidR="00DD77A8">
        <w:rPr>
          <w:rFonts w:cstheme="minorHAnsi"/>
          <w:sz w:val="22"/>
        </w:rPr>
        <w:t>,</w:t>
      </w:r>
      <w:r w:rsidR="00516EFF">
        <w:rPr>
          <w:rFonts w:cstheme="minorHAnsi"/>
          <w:sz w:val="22"/>
        </w:rPr>
        <w:t xml:space="preserve"> and their institutional affili</w:t>
      </w:r>
      <w:r w:rsidR="00DD77A8">
        <w:rPr>
          <w:rFonts w:cstheme="minorHAnsi"/>
          <w:sz w:val="22"/>
        </w:rPr>
        <w:t>ation</w:t>
      </w:r>
    </w:p>
    <w:p w14:paraId="51184803" w14:textId="77777777" w:rsidR="00777BA4" w:rsidRPr="00D80833" w:rsidRDefault="00777BA4" w:rsidP="00AD3653">
      <w:pPr>
        <w:pStyle w:val="Heading1"/>
        <w:spacing w:before="0"/>
        <w:rPr>
          <w:sz w:val="28"/>
          <w:szCs w:val="28"/>
        </w:rPr>
      </w:pPr>
      <w:r w:rsidRPr="00D80833">
        <w:rPr>
          <w:sz w:val="28"/>
          <w:szCs w:val="28"/>
        </w:rPr>
        <w:t>Risks</w:t>
      </w:r>
    </w:p>
    <w:p w14:paraId="0C532A20" w14:textId="20A69BBE" w:rsidR="002F3F3A" w:rsidRDefault="004F04C4" w:rsidP="00AD3653">
      <w:pPr>
        <w:numPr>
          <w:ilvl w:val="0"/>
          <w:numId w:val="12"/>
        </w:numPr>
        <w:contextualSpacing/>
        <w:rPr>
          <w:rFonts w:cstheme="minorHAnsi"/>
          <w:sz w:val="22"/>
        </w:rPr>
      </w:pPr>
      <w:r>
        <w:rPr>
          <w:rFonts w:cstheme="minorHAnsi"/>
          <w:sz w:val="22"/>
        </w:rPr>
        <w:t xml:space="preserve">List key evaluation risks, with </w:t>
      </w:r>
      <w:r w:rsidR="002F3F3A">
        <w:rPr>
          <w:rFonts w:cstheme="minorHAnsi"/>
          <w:sz w:val="22"/>
        </w:rPr>
        <w:t>their likelihood</w:t>
      </w:r>
      <w:r w:rsidR="00F80C9F">
        <w:rPr>
          <w:rFonts w:cstheme="minorHAnsi"/>
          <w:sz w:val="22"/>
        </w:rPr>
        <w:t xml:space="preserve"> o</w:t>
      </w:r>
      <w:r w:rsidR="00A61AB3">
        <w:rPr>
          <w:rFonts w:cstheme="minorHAnsi"/>
          <w:sz w:val="22"/>
        </w:rPr>
        <w:t>f</w:t>
      </w:r>
      <w:r w:rsidR="00F80C9F">
        <w:rPr>
          <w:rFonts w:cstheme="minorHAnsi"/>
          <w:sz w:val="22"/>
        </w:rPr>
        <w:t xml:space="preserve"> occurring </w:t>
      </w:r>
      <w:r>
        <w:rPr>
          <w:rFonts w:cstheme="minorHAnsi"/>
          <w:sz w:val="22"/>
        </w:rPr>
        <w:t xml:space="preserve">and likely magnitude of impact. </w:t>
      </w:r>
    </w:p>
    <w:p w14:paraId="6981177C" w14:textId="794216FF" w:rsidR="002B2D07" w:rsidRPr="002F3F3A" w:rsidRDefault="00524BC0" w:rsidP="00AD3653">
      <w:pPr>
        <w:numPr>
          <w:ilvl w:val="0"/>
          <w:numId w:val="12"/>
        </w:numPr>
        <w:contextualSpacing/>
        <w:rPr>
          <w:rFonts w:cstheme="minorHAnsi"/>
          <w:sz w:val="22"/>
        </w:rPr>
      </w:pPr>
      <w:r>
        <w:rPr>
          <w:rFonts w:cstheme="minorHAnsi"/>
          <w:sz w:val="22"/>
        </w:rPr>
        <w:t>Describe your a</w:t>
      </w:r>
      <w:r w:rsidR="002F3F3A" w:rsidRPr="002F3F3A">
        <w:rPr>
          <w:rFonts w:cstheme="minorHAnsi"/>
          <w:sz w:val="22"/>
        </w:rPr>
        <w:t xml:space="preserve">pproach to mitigating or addressing </w:t>
      </w:r>
      <w:r>
        <w:rPr>
          <w:rFonts w:cstheme="minorHAnsi"/>
          <w:sz w:val="22"/>
        </w:rPr>
        <w:t>each</w:t>
      </w:r>
      <w:r w:rsidRPr="002F3F3A">
        <w:rPr>
          <w:rFonts w:cstheme="minorHAnsi"/>
          <w:sz w:val="22"/>
        </w:rPr>
        <w:t xml:space="preserve"> </w:t>
      </w:r>
      <w:r w:rsidR="002F3F3A" w:rsidRPr="002F3F3A">
        <w:rPr>
          <w:rFonts w:cstheme="minorHAnsi"/>
          <w:sz w:val="22"/>
        </w:rPr>
        <w:t>risk</w:t>
      </w:r>
      <w:r>
        <w:rPr>
          <w:rFonts w:cstheme="minorHAnsi"/>
          <w:sz w:val="22"/>
        </w:rPr>
        <w:t>.</w:t>
      </w:r>
    </w:p>
    <w:p w14:paraId="186EE011" w14:textId="77777777" w:rsidR="00777BA4" w:rsidRPr="00E16D5B" w:rsidRDefault="00777BA4" w:rsidP="00AD3653">
      <w:pPr>
        <w:pStyle w:val="Heading1"/>
        <w:spacing w:before="0"/>
        <w:rPr>
          <w:sz w:val="28"/>
          <w:szCs w:val="28"/>
        </w:rPr>
      </w:pPr>
      <w:r w:rsidRPr="00E16D5B">
        <w:rPr>
          <w:sz w:val="28"/>
          <w:szCs w:val="28"/>
        </w:rPr>
        <w:t>Timeline</w:t>
      </w:r>
    </w:p>
    <w:p w14:paraId="7096B4DB" w14:textId="608E9081" w:rsidR="001D697E" w:rsidRPr="00E16D5B" w:rsidRDefault="001D697E" w:rsidP="00AD3653">
      <w:pPr>
        <w:numPr>
          <w:ilvl w:val="0"/>
          <w:numId w:val="12"/>
        </w:numPr>
        <w:tabs>
          <w:tab w:val="left" w:pos="8080"/>
        </w:tabs>
        <w:contextualSpacing/>
        <w:rPr>
          <w:rFonts w:cstheme="minorHAnsi"/>
          <w:sz w:val="22"/>
        </w:rPr>
      </w:pPr>
      <w:r w:rsidRPr="00E16D5B">
        <w:rPr>
          <w:rFonts w:cstheme="minorHAnsi"/>
          <w:sz w:val="22"/>
        </w:rPr>
        <w:t>Timetable including specifica</w:t>
      </w:r>
      <w:r w:rsidR="002B2D07" w:rsidRPr="00E16D5B">
        <w:rPr>
          <w:rFonts w:cstheme="minorHAnsi"/>
          <w:sz w:val="22"/>
        </w:rPr>
        <w:t xml:space="preserve">tion of who </w:t>
      </w:r>
      <w:r w:rsidR="000A33A3">
        <w:rPr>
          <w:rFonts w:cstheme="minorHAnsi"/>
          <w:sz w:val="22"/>
        </w:rPr>
        <w:t>is responsible for completing</w:t>
      </w:r>
      <w:r w:rsidR="002B2D07" w:rsidRPr="00E16D5B">
        <w:rPr>
          <w:rFonts w:cstheme="minorHAnsi"/>
          <w:sz w:val="22"/>
        </w:rPr>
        <w:t xml:space="preserve"> each task</w:t>
      </w:r>
    </w:p>
    <w:p w14:paraId="60A516BD" w14:textId="14953F4E" w:rsidR="00C62997" w:rsidRDefault="00A61AB3" w:rsidP="00AD3653">
      <w:pPr>
        <w:numPr>
          <w:ilvl w:val="0"/>
          <w:numId w:val="12"/>
        </w:numPr>
        <w:tabs>
          <w:tab w:val="left" w:pos="8080"/>
        </w:tabs>
        <w:contextualSpacing/>
        <w:rPr>
          <w:rFonts w:cstheme="minorHAnsi"/>
          <w:sz w:val="22"/>
        </w:rPr>
      </w:pPr>
      <w:r>
        <w:rPr>
          <w:rFonts w:cstheme="minorHAnsi"/>
          <w:sz w:val="22"/>
        </w:rPr>
        <w:t>I</w:t>
      </w:r>
      <w:r w:rsidR="00C62997" w:rsidRPr="00E16D5B">
        <w:rPr>
          <w:rFonts w:cstheme="minorHAnsi"/>
          <w:sz w:val="22"/>
        </w:rPr>
        <w:t>nclude specific dates</w:t>
      </w:r>
      <w:r w:rsidR="00871B33" w:rsidRPr="00E16D5B">
        <w:rPr>
          <w:rFonts w:cstheme="minorHAnsi"/>
          <w:sz w:val="22"/>
        </w:rPr>
        <w:t xml:space="preserve"> or</w:t>
      </w:r>
      <w:r w:rsidR="00C62997" w:rsidRPr="00E16D5B">
        <w:rPr>
          <w:rFonts w:cstheme="minorHAnsi"/>
          <w:sz w:val="22"/>
        </w:rPr>
        <w:t xml:space="preserve"> date intervals</w:t>
      </w:r>
      <w:r>
        <w:rPr>
          <w:rFonts w:cstheme="minorHAnsi"/>
          <w:sz w:val="22"/>
        </w:rPr>
        <w:t xml:space="preserve"> (rather than, for example, school terms</w:t>
      </w:r>
      <w:r w:rsidR="00583BB8">
        <w:rPr>
          <w:rFonts w:cstheme="minorHAnsi"/>
          <w:sz w:val="22"/>
        </w:rPr>
        <w:t xml:space="preserve"> only</w:t>
      </w:r>
      <w:r>
        <w:rPr>
          <w:rFonts w:cstheme="minorHAnsi"/>
          <w:sz w:val="22"/>
        </w:rPr>
        <w:t>)</w:t>
      </w:r>
      <w:r w:rsidR="00C62997" w:rsidRPr="00E16D5B">
        <w:rPr>
          <w:rFonts w:cstheme="minorHAnsi"/>
          <w:sz w:val="22"/>
        </w:rPr>
        <w:t>.</w:t>
      </w:r>
    </w:p>
    <w:p w14:paraId="14590EE0" w14:textId="77777777" w:rsidR="00EF618A" w:rsidRDefault="00EF618A" w:rsidP="00EF618A">
      <w:pPr>
        <w:tabs>
          <w:tab w:val="left" w:pos="8080"/>
        </w:tabs>
        <w:contextualSpacing/>
        <w:rPr>
          <w:rFonts w:cstheme="minorHAnsi"/>
          <w:sz w:val="22"/>
        </w:rPr>
      </w:pPr>
    </w:p>
    <w:p w14:paraId="3C3A9711" w14:textId="77777777" w:rsidR="004F731A" w:rsidRDefault="004F731A">
      <w:pPr>
        <w:tabs>
          <w:tab w:val="left" w:pos="8080"/>
        </w:tabs>
        <w:contextualSpacing/>
        <w:rPr>
          <w:rFonts w:cstheme="minorHAnsi"/>
          <w:b/>
          <w:sz w:val="22"/>
        </w:rPr>
      </w:pPr>
    </w:p>
    <w:p w14:paraId="3CAA59FE" w14:textId="561C125C" w:rsidR="00EF618A" w:rsidRPr="004F731A" w:rsidRDefault="00EF618A" w:rsidP="004F731A">
      <w:pPr>
        <w:tabs>
          <w:tab w:val="left" w:pos="8080"/>
        </w:tabs>
        <w:contextualSpacing/>
        <w:jc w:val="both"/>
        <w:rPr>
          <w:rFonts w:cstheme="minorHAnsi"/>
          <w:b/>
          <w:sz w:val="22"/>
        </w:rPr>
      </w:pPr>
      <w:r w:rsidRPr="004F731A">
        <w:rPr>
          <w:rFonts w:cstheme="minorHAnsi"/>
          <w:b/>
          <w:sz w:val="22"/>
        </w:rPr>
        <w:t>Table 4:</w:t>
      </w:r>
      <w:r w:rsidR="004F731A">
        <w:rPr>
          <w:rFonts w:cstheme="minorHAnsi"/>
          <w:b/>
          <w:sz w:val="22"/>
        </w:rPr>
        <w:t xml:space="preserve"> </w:t>
      </w:r>
      <w:r w:rsidR="00B4672F">
        <w:rPr>
          <w:rFonts w:cstheme="minorHAnsi"/>
          <w:b/>
          <w:sz w:val="22"/>
        </w:rPr>
        <w:t>Timeline</w:t>
      </w:r>
    </w:p>
    <w:tbl>
      <w:tblPr>
        <w:tblStyle w:val="LightList-Accent6"/>
        <w:tblW w:w="5000" w:type="pct"/>
        <w:tblLook w:val="04A0" w:firstRow="1" w:lastRow="0" w:firstColumn="1" w:lastColumn="0" w:noHBand="0" w:noVBand="1"/>
      </w:tblPr>
      <w:tblGrid>
        <w:gridCol w:w="1394"/>
        <w:gridCol w:w="5542"/>
        <w:gridCol w:w="2070"/>
      </w:tblGrid>
      <w:tr w:rsidR="00614034" w:rsidRPr="0052103B" w14:paraId="57FD565A" w14:textId="2B84C822" w:rsidTr="00082641">
        <w:trPr>
          <w:cnfStyle w:val="100000000000" w:firstRow="1" w:lastRow="0" w:firstColumn="0" w:lastColumn="0" w:oddVBand="0" w:evenVBand="0" w:oddHBand="0" w:evenHBand="0" w:firstRowFirstColumn="0" w:firstRowLastColumn="0" w:lastRowFirstColumn="0" w:lastRowLastColumn="0"/>
          <w:trHeight w:val="529"/>
          <w:tblHeader/>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F79646" w:themeColor="accent6"/>
            </w:tcBorders>
            <w:vAlign w:val="center"/>
          </w:tcPr>
          <w:p w14:paraId="38664121" w14:textId="23373B96" w:rsidR="00614034" w:rsidRPr="0052103B" w:rsidRDefault="00614034" w:rsidP="00E16D5B">
            <w:pPr>
              <w:suppressAutoHyphens/>
              <w:jc w:val="center"/>
              <w:rPr>
                <w:rFonts w:cstheme="minorHAnsi"/>
                <w:sz w:val="22"/>
              </w:rPr>
            </w:pPr>
            <w:r w:rsidRPr="0052103B">
              <w:rPr>
                <w:rFonts w:cstheme="minorHAnsi"/>
                <w:sz w:val="22"/>
              </w:rPr>
              <w:t>Date</w:t>
            </w:r>
            <w:r w:rsidR="00AE34DF">
              <w:rPr>
                <w:rFonts w:cstheme="minorHAnsi"/>
                <w:sz w:val="22"/>
              </w:rPr>
              <w:t>s</w:t>
            </w:r>
          </w:p>
        </w:tc>
        <w:tc>
          <w:tcPr>
            <w:tcW w:w="0" w:type="pct"/>
            <w:tcBorders>
              <w:bottom w:val="single" w:sz="4" w:space="0" w:color="F79646" w:themeColor="accent6"/>
            </w:tcBorders>
            <w:vAlign w:val="center"/>
          </w:tcPr>
          <w:p w14:paraId="45DD5B1E" w14:textId="77777777" w:rsidR="00614034" w:rsidRPr="0052103B" w:rsidRDefault="00614034" w:rsidP="00E16D5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52103B">
              <w:rPr>
                <w:rFonts w:cstheme="minorHAnsi"/>
                <w:sz w:val="22"/>
              </w:rPr>
              <w:t>Activity</w:t>
            </w:r>
          </w:p>
        </w:tc>
        <w:tc>
          <w:tcPr>
            <w:tcW w:w="0" w:type="pct"/>
            <w:tcBorders>
              <w:bottom w:val="single" w:sz="4" w:space="0" w:color="F79646" w:themeColor="accent6"/>
            </w:tcBorders>
            <w:vAlign w:val="center"/>
          </w:tcPr>
          <w:p w14:paraId="1FFE801E" w14:textId="6D1527D0" w:rsidR="00614034" w:rsidRPr="0052103B" w:rsidRDefault="004D79BF" w:rsidP="00E16D5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52103B">
              <w:rPr>
                <w:rFonts w:cstheme="minorHAnsi"/>
                <w:sz w:val="22"/>
              </w:rPr>
              <w:t>Staff responsible/ leading</w:t>
            </w:r>
          </w:p>
        </w:tc>
      </w:tr>
      <w:tr w:rsidR="00614034" w:rsidRPr="0052103B" w14:paraId="66CA3B3F" w14:textId="0185C87B" w:rsidTr="00690ED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CE6AD56" w14:textId="34700884" w:rsidR="00614034" w:rsidRPr="00D775CD" w:rsidRDefault="00614034" w:rsidP="005B77D4">
            <w:pPr>
              <w:suppressAutoHyphens/>
              <w:spacing w:line="276" w:lineRule="auto"/>
              <w:rPr>
                <w:rFonts w:cstheme="minorHAnsi"/>
                <w:b w:val="0"/>
                <w:bCs w:val="0"/>
                <w:color w:val="404040"/>
                <w:sz w:val="22"/>
              </w:rPr>
            </w:pPr>
          </w:p>
        </w:tc>
        <w:tc>
          <w:tcPr>
            <w:tcW w:w="307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89492A3" w14:textId="4A297B67" w:rsidR="00614034" w:rsidRPr="00D775CD" w:rsidRDefault="00614034" w:rsidP="005B77D4">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404040"/>
                <w:sz w:val="22"/>
              </w:rPr>
            </w:pPr>
          </w:p>
        </w:tc>
        <w:tc>
          <w:tcPr>
            <w:tcW w:w="114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468D866" w14:textId="44D8BF23" w:rsidR="00614034" w:rsidRPr="00D775CD" w:rsidRDefault="00614034" w:rsidP="005B77D4">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404040"/>
                <w:sz w:val="22"/>
              </w:rPr>
            </w:pPr>
          </w:p>
        </w:tc>
      </w:tr>
      <w:tr w:rsidR="00614034" w:rsidRPr="0052103B" w14:paraId="1E3E9605" w14:textId="45427FFF" w:rsidTr="00690ED2">
        <w:trPr>
          <w:trHeight w:val="464"/>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74FDD63" w14:textId="5866A0E3" w:rsidR="00614034" w:rsidRPr="00D775CD" w:rsidRDefault="00614034" w:rsidP="005B77D4">
            <w:pPr>
              <w:suppressAutoHyphens/>
              <w:spacing w:line="276" w:lineRule="auto"/>
              <w:rPr>
                <w:rFonts w:cstheme="minorHAnsi"/>
                <w:b w:val="0"/>
                <w:bCs w:val="0"/>
                <w:color w:val="404040"/>
                <w:sz w:val="22"/>
              </w:rPr>
            </w:pPr>
          </w:p>
        </w:tc>
        <w:tc>
          <w:tcPr>
            <w:tcW w:w="307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DED28AF" w14:textId="28F4F4F8" w:rsidR="00614034" w:rsidRPr="00D775CD" w:rsidRDefault="00614034" w:rsidP="005B77D4">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404040"/>
                <w:sz w:val="22"/>
              </w:rPr>
            </w:pPr>
          </w:p>
        </w:tc>
        <w:tc>
          <w:tcPr>
            <w:tcW w:w="114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3352ECA" w14:textId="49039196" w:rsidR="00614034" w:rsidRPr="00D775CD" w:rsidRDefault="00614034" w:rsidP="005B77D4">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404040"/>
                <w:sz w:val="22"/>
              </w:rPr>
            </w:pPr>
          </w:p>
        </w:tc>
      </w:tr>
      <w:tr w:rsidR="00614034" w:rsidRPr="0052103B" w14:paraId="7C3BFC14" w14:textId="77777777" w:rsidTr="00690ED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3FF7AAF" w14:textId="2B58C849" w:rsidR="00614034" w:rsidRPr="00D775CD" w:rsidRDefault="00614034" w:rsidP="005B77D4">
            <w:pPr>
              <w:suppressAutoHyphens/>
              <w:spacing w:line="276" w:lineRule="auto"/>
              <w:rPr>
                <w:rFonts w:cstheme="minorHAnsi"/>
                <w:b w:val="0"/>
                <w:color w:val="404040"/>
                <w:sz w:val="22"/>
              </w:rPr>
            </w:pPr>
          </w:p>
        </w:tc>
        <w:tc>
          <w:tcPr>
            <w:tcW w:w="307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B124544" w14:textId="00DFF8CF" w:rsidR="00614034" w:rsidRPr="00D775CD" w:rsidRDefault="00614034" w:rsidP="005B77D4">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404040"/>
                <w:sz w:val="22"/>
              </w:rPr>
            </w:pPr>
          </w:p>
        </w:tc>
        <w:tc>
          <w:tcPr>
            <w:tcW w:w="114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6F83CAA" w14:textId="743719A6" w:rsidR="00614034" w:rsidRPr="00D775CD" w:rsidRDefault="00614034" w:rsidP="005B77D4">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404040"/>
                <w:sz w:val="22"/>
              </w:rPr>
            </w:pPr>
          </w:p>
        </w:tc>
      </w:tr>
    </w:tbl>
    <w:p w14:paraId="1BCD0226" w14:textId="77777777" w:rsidR="00511A23" w:rsidRDefault="00511A23" w:rsidP="001202B4">
      <w:pPr>
        <w:pStyle w:val="Heading1"/>
        <w:spacing w:before="0"/>
        <w:rPr>
          <w:sz w:val="28"/>
          <w:szCs w:val="28"/>
        </w:rPr>
        <w:sectPr w:rsidR="00511A23" w:rsidSect="000030C6">
          <w:headerReference w:type="even" r:id="rId21"/>
          <w:headerReference w:type="default" r:id="rId22"/>
          <w:footerReference w:type="even" r:id="rId23"/>
          <w:footerReference w:type="default" r:id="rId24"/>
          <w:headerReference w:type="first" r:id="rId25"/>
          <w:footerReference w:type="first" r:id="rId26"/>
          <w:pgSz w:w="11906" w:h="16838"/>
          <w:pgMar w:top="986" w:right="1440" w:bottom="709" w:left="1440" w:header="708" w:footer="708" w:gutter="0"/>
          <w:cols w:space="708"/>
          <w:titlePg/>
          <w:docGrid w:linePitch="360"/>
        </w:sectPr>
      </w:pPr>
    </w:p>
    <w:p w14:paraId="10E0DD65" w14:textId="2155B78B" w:rsidR="00F863CB" w:rsidRDefault="00C709EF" w:rsidP="001202B4">
      <w:pPr>
        <w:pStyle w:val="Heading1"/>
        <w:spacing w:before="0"/>
        <w:rPr>
          <w:sz w:val="28"/>
          <w:szCs w:val="28"/>
        </w:rPr>
      </w:pPr>
      <w:r>
        <w:rPr>
          <w:sz w:val="28"/>
          <w:szCs w:val="28"/>
        </w:rPr>
        <w:t xml:space="preserve">Appendix 1: Changes </w:t>
      </w:r>
      <w:r w:rsidR="00E225CC">
        <w:rPr>
          <w:sz w:val="28"/>
          <w:szCs w:val="28"/>
        </w:rPr>
        <w:t>since the</w:t>
      </w:r>
      <w:r>
        <w:rPr>
          <w:sz w:val="28"/>
          <w:szCs w:val="28"/>
        </w:rPr>
        <w:t xml:space="preserve"> </w:t>
      </w:r>
      <w:r w:rsidR="00F863CB">
        <w:rPr>
          <w:sz w:val="28"/>
          <w:szCs w:val="28"/>
        </w:rPr>
        <w:t xml:space="preserve">previous </w:t>
      </w:r>
      <w:r w:rsidR="00E225CC">
        <w:rPr>
          <w:sz w:val="28"/>
          <w:szCs w:val="28"/>
        </w:rPr>
        <w:t xml:space="preserve">EEF </w:t>
      </w:r>
      <w:r w:rsidR="00F863CB">
        <w:rPr>
          <w:sz w:val="28"/>
          <w:szCs w:val="28"/>
        </w:rPr>
        <w:t>evaluation</w:t>
      </w:r>
      <w:r w:rsidR="00F863CB">
        <w:rPr>
          <w:rStyle w:val="FootnoteReference"/>
          <w:sz w:val="28"/>
          <w:szCs w:val="28"/>
        </w:rPr>
        <w:footnoteReference w:id="19"/>
      </w:r>
    </w:p>
    <w:p w14:paraId="09073CF5" w14:textId="77777777" w:rsidR="001202B4" w:rsidRDefault="001202B4" w:rsidP="001202B4"/>
    <w:p w14:paraId="3EDE573A" w14:textId="3F4CFC74" w:rsidR="001202B4" w:rsidRPr="00F03C77" w:rsidRDefault="001202B4" w:rsidP="00F03C77">
      <w:pPr>
        <w:tabs>
          <w:tab w:val="left" w:pos="8080"/>
        </w:tabs>
        <w:contextualSpacing/>
        <w:jc w:val="both"/>
        <w:rPr>
          <w:rFonts w:cstheme="minorHAnsi"/>
          <w:b/>
          <w:sz w:val="22"/>
        </w:rPr>
      </w:pPr>
      <w:r w:rsidRPr="00F03C77">
        <w:rPr>
          <w:rFonts w:cstheme="minorHAnsi"/>
          <w:b/>
          <w:sz w:val="22"/>
        </w:rPr>
        <w:t>Appendix table 1: Changes since the previous evaluation</w:t>
      </w:r>
      <w:r w:rsidR="001852E1">
        <w:rPr>
          <w:rStyle w:val="FootnoteReference"/>
          <w:rFonts w:cstheme="minorHAnsi"/>
          <w:sz w:val="22"/>
        </w:rPr>
        <w:footnoteReference w:id="20"/>
      </w:r>
    </w:p>
    <w:tbl>
      <w:tblPr>
        <w:tblStyle w:val="LightList-Accent6"/>
        <w:tblW w:w="5279" w:type="pct"/>
        <w:jc w:val="center"/>
        <w:tblLook w:val="04A0" w:firstRow="1" w:lastRow="0" w:firstColumn="1" w:lastColumn="0" w:noHBand="0" w:noVBand="1"/>
      </w:tblPr>
      <w:tblGrid>
        <w:gridCol w:w="517"/>
        <w:gridCol w:w="2198"/>
        <w:gridCol w:w="3399"/>
        <w:gridCol w:w="3395"/>
      </w:tblGrid>
      <w:tr w:rsidR="001C2894" w:rsidRPr="0052103B" w14:paraId="75CDBD26" w14:textId="211F0F9A" w:rsidTr="001C2894">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428" w:type="pct"/>
            <w:gridSpan w:val="2"/>
            <w:tcBorders>
              <w:bottom w:val="single" w:sz="4" w:space="0" w:color="FFFFFF" w:themeColor="background1"/>
              <w:right w:val="single" w:sz="4" w:space="0" w:color="FFFFFF" w:themeColor="background1"/>
            </w:tcBorders>
            <w:vAlign w:val="center"/>
          </w:tcPr>
          <w:p w14:paraId="566F7CFD" w14:textId="7C8F56D0" w:rsidR="00457FE4" w:rsidRPr="0052103B" w:rsidRDefault="00457FE4" w:rsidP="001C2894">
            <w:pPr>
              <w:suppressAutoHyphens/>
              <w:jc w:val="center"/>
              <w:rPr>
                <w:rFonts w:cstheme="minorHAnsi"/>
                <w:sz w:val="22"/>
              </w:rPr>
            </w:pPr>
            <w:r>
              <w:rPr>
                <w:rFonts w:cstheme="minorHAnsi"/>
                <w:sz w:val="22"/>
              </w:rPr>
              <w:t>Feature</w:t>
            </w:r>
          </w:p>
        </w:tc>
        <w:tc>
          <w:tcPr>
            <w:tcW w:w="1787" w:type="pct"/>
            <w:tcBorders>
              <w:left w:val="single" w:sz="4" w:space="0" w:color="FFFFFF" w:themeColor="background1"/>
              <w:bottom w:val="single" w:sz="4" w:space="0" w:color="F79646" w:themeColor="accent6"/>
            </w:tcBorders>
            <w:vAlign w:val="center"/>
          </w:tcPr>
          <w:p w14:paraId="0E1AEACD" w14:textId="0616D715" w:rsidR="00457FE4" w:rsidRPr="0052103B" w:rsidRDefault="00A427EA" w:rsidP="001C2894">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P</w:t>
            </w:r>
            <w:r w:rsidR="00457FE4">
              <w:rPr>
                <w:rFonts w:cstheme="minorHAnsi"/>
                <w:sz w:val="22"/>
              </w:rPr>
              <w:t>ilot</w:t>
            </w:r>
            <w:r w:rsidR="00DD1769">
              <w:rPr>
                <w:rFonts w:cstheme="minorHAnsi"/>
                <w:sz w:val="22"/>
              </w:rPr>
              <w:t xml:space="preserve"> to </w:t>
            </w:r>
            <w:r w:rsidR="00457FE4">
              <w:rPr>
                <w:rFonts w:cstheme="minorHAnsi"/>
                <w:sz w:val="22"/>
              </w:rPr>
              <w:t>efficacy stage</w:t>
            </w:r>
          </w:p>
        </w:tc>
        <w:tc>
          <w:tcPr>
            <w:tcW w:w="1785" w:type="pct"/>
            <w:tcBorders>
              <w:left w:val="single" w:sz="4" w:space="0" w:color="FFFFFF" w:themeColor="background1"/>
              <w:bottom w:val="single" w:sz="4" w:space="0" w:color="F79646" w:themeColor="accent6"/>
            </w:tcBorders>
            <w:vAlign w:val="center"/>
          </w:tcPr>
          <w:p w14:paraId="3FA6455C" w14:textId="044A1464" w:rsidR="00457FE4" w:rsidRDefault="00A427EA" w:rsidP="001C2894">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Efficacy</w:t>
            </w:r>
            <w:r w:rsidR="00DD1769">
              <w:rPr>
                <w:rFonts w:cstheme="minorHAnsi"/>
                <w:sz w:val="22"/>
              </w:rPr>
              <w:t xml:space="preserve"> to </w:t>
            </w:r>
            <w:r w:rsidR="006453C9">
              <w:rPr>
                <w:rFonts w:cstheme="minorHAnsi"/>
                <w:sz w:val="22"/>
              </w:rPr>
              <w:t>effectiveness stage</w:t>
            </w:r>
          </w:p>
        </w:tc>
      </w:tr>
      <w:tr w:rsidR="00B424E6" w:rsidRPr="0052103B" w14:paraId="42899384" w14:textId="0A9A7D51" w:rsidTr="00881E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72" w:type="pct"/>
            <w:vMerge w:val="restart"/>
            <w:tcBorders>
              <w:top w:val="single" w:sz="4" w:space="0" w:color="FFFFFF" w:themeColor="background1"/>
              <w:left w:val="single" w:sz="4" w:space="0" w:color="F79646" w:themeColor="accent6"/>
              <w:right w:val="single" w:sz="4" w:space="0" w:color="F79646" w:themeColor="accent6"/>
            </w:tcBorders>
            <w:shd w:val="clear" w:color="auto" w:fill="F79646" w:themeFill="accent6"/>
            <w:textDirection w:val="btLr"/>
            <w:vAlign w:val="center"/>
          </w:tcPr>
          <w:p w14:paraId="35C5838B" w14:textId="52992237" w:rsidR="00B424E6" w:rsidRPr="00F03C77" w:rsidRDefault="00B424E6" w:rsidP="00B424E6">
            <w:pPr>
              <w:suppressAutoHyphens/>
              <w:ind w:left="113" w:right="113"/>
              <w:jc w:val="center"/>
              <w:rPr>
                <w:rFonts w:cstheme="minorHAnsi"/>
                <w:color w:val="FFFFFF" w:themeColor="background1"/>
                <w:sz w:val="22"/>
              </w:rPr>
            </w:pPr>
            <w:r>
              <w:rPr>
                <w:rFonts w:cstheme="minorHAnsi"/>
                <w:color w:val="FFFFFF" w:themeColor="background1"/>
                <w:sz w:val="22"/>
              </w:rPr>
              <w:t>Intervention</w:t>
            </w: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70DE638C" w14:textId="6F9EAFA7" w:rsidR="00B424E6" w:rsidRPr="00F03C77" w:rsidRDefault="00B424E6" w:rsidP="00B424E6">
            <w:pPr>
              <w:suppressAutoHyphens/>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2"/>
              </w:rPr>
            </w:pPr>
            <w:r w:rsidRPr="00F03C77">
              <w:rPr>
                <w:rFonts w:cstheme="minorHAnsi"/>
                <w:color w:val="FFFFFF" w:themeColor="background1"/>
                <w:sz w:val="22"/>
              </w:rPr>
              <w:t>Intervention content</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E9DDEBC" w14:textId="0708B3A5" w:rsidR="00B424E6" w:rsidRPr="00F03C77" w:rsidRDefault="00B424E6" w:rsidP="00B424E6">
            <w:pPr>
              <w:suppressAutoHyphens/>
              <w:spacing w:line="276"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sidRPr="003A48FE">
              <w:rPr>
                <w:color w:val="BFBFBF" w:themeColor="background1" w:themeShade="BF"/>
                <w:sz w:val="22"/>
              </w:rPr>
              <w:t xml:space="preserve">Describe </w:t>
            </w:r>
            <w:r>
              <w:rPr>
                <w:color w:val="BFBFBF" w:themeColor="background1" w:themeShade="BF"/>
                <w:sz w:val="22"/>
              </w:rPr>
              <w:t xml:space="preserve">any </w:t>
            </w:r>
            <w:r w:rsidRPr="003A48FE">
              <w:rPr>
                <w:color w:val="BFBFBF" w:themeColor="background1" w:themeShade="BF"/>
                <w:sz w:val="22"/>
              </w:rPr>
              <w:t xml:space="preserve">changes </w:t>
            </w:r>
            <w:r>
              <w:rPr>
                <w:color w:val="BFBFBF" w:themeColor="background1" w:themeShade="BF"/>
                <w:sz w:val="22"/>
              </w:rPr>
              <w:t>to</w:t>
            </w:r>
            <w:r w:rsidRPr="003A48FE">
              <w:rPr>
                <w:color w:val="BFBFBF" w:themeColor="background1" w:themeShade="BF"/>
                <w:sz w:val="22"/>
              </w:rPr>
              <w:t xml:space="preserve"> the</w:t>
            </w:r>
            <w:r>
              <w:rPr>
                <w:color w:val="BFBFBF" w:themeColor="background1" w:themeShade="BF"/>
                <w:sz w:val="22"/>
              </w:rPr>
              <w:t xml:space="preserve"> content.</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3C648BE" w14:textId="0930D73E" w:rsidR="00B424E6" w:rsidRPr="003A48FE" w:rsidRDefault="00B424E6" w:rsidP="00570F8F">
            <w:pPr>
              <w:suppressAutoHyphens/>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sidRPr="003A48FE">
              <w:rPr>
                <w:color w:val="BFBFBF" w:themeColor="background1" w:themeShade="BF"/>
                <w:sz w:val="22"/>
              </w:rPr>
              <w:t xml:space="preserve">Describe </w:t>
            </w:r>
            <w:r>
              <w:rPr>
                <w:color w:val="BFBFBF" w:themeColor="background1" w:themeShade="BF"/>
                <w:sz w:val="22"/>
              </w:rPr>
              <w:t xml:space="preserve">any </w:t>
            </w:r>
            <w:r w:rsidRPr="003A48FE">
              <w:rPr>
                <w:color w:val="BFBFBF" w:themeColor="background1" w:themeShade="BF"/>
                <w:sz w:val="22"/>
              </w:rPr>
              <w:t xml:space="preserve">changes </w:t>
            </w:r>
            <w:r>
              <w:rPr>
                <w:color w:val="BFBFBF" w:themeColor="background1" w:themeShade="BF"/>
                <w:sz w:val="22"/>
              </w:rPr>
              <w:t>to</w:t>
            </w:r>
            <w:r w:rsidRPr="003A48FE">
              <w:rPr>
                <w:color w:val="BFBFBF" w:themeColor="background1" w:themeShade="BF"/>
                <w:sz w:val="22"/>
              </w:rPr>
              <w:t xml:space="preserve"> the</w:t>
            </w:r>
            <w:r>
              <w:rPr>
                <w:color w:val="BFBFBF" w:themeColor="background1" w:themeShade="BF"/>
                <w:sz w:val="22"/>
              </w:rPr>
              <w:t xml:space="preserve"> content.</w:t>
            </w:r>
          </w:p>
        </w:tc>
      </w:tr>
      <w:tr w:rsidR="00B424E6" w:rsidRPr="0052103B" w14:paraId="3DB946DD" w14:textId="2F8AEB0A" w:rsidTr="00881E2E">
        <w:trPr>
          <w:trHeight w:val="528"/>
          <w:jc w:val="center"/>
        </w:trPr>
        <w:tc>
          <w:tcPr>
            <w:cnfStyle w:val="001000000000" w:firstRow="0" w:lastRow="0" w:firstColumn="1" w:lastColumn="0" w:oddVBand="0" w:evenVBand="0" w:oddHBand="0" w:evenHBand="0" w:firstRowFirstColumn="0" w:firstRowLastColumn="0" w:lastRowFirstColumn="0" w:lastRowLastColumn="0"/>
            <w:tcW w:w="272" w:type="pct"/>
            <w:vMerge/>
            <w:tcBorders>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670142FF" w14:textId="77777777" w:rsidR="00B424E6" w:rsidRPr="00F03C77" w:rsidRDefault="00B424E6" w:rsidP="00B424E6">
            <w:pPr>
              <w:suppressAutoHyphens/>
              <w:jc w:val="center"/>
              <w:rPr>
                <w:rFonts w:cstheme="minorHAnsi"/>
                <w:color w:val="FFFFFF" w:themeColor="background1"/>
                <w:sz w:val="22"/>
              </w:rPr>
            </w:pP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32ED0B7E" w14:textId="217D826D" w:rsidR="00B424E6" w:rsidRPr="00F03C77" w:rsidRDefault="00B424E6" w:rsidP="00B424E6">
            <w:pPr>
              <w:suppressAutoHyphens/>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2"/>
              </w:rPr>
            </w:pPr>
            <w:r w:rsidRPr="00F03C77">
              <w:rPr>
                <w:rFonts w:cstheme="minorHAnsi"/>
                <w:color w:val="FFFFFF" w:themeColor="background1"/>
                <w:sz w:val="22"/>
              </w:rPr>
              <w:t>Delivery model</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ADEA0C3" w14:textId="78838254" w:rsidR="00B424E6" w:rsidRPr="00F03C77" w:rsidRDefault="00B424E6" w:rsidP="00570F8F">
            <w:pPr>
              <w:suppressAutoHyphens/>
              <w:cnfStyle w:val="000000000000" w:firstRow="0" w:lastRow="0" w:firstColumn="0" w:lastColumn="0" w:oddVBand="0" w:evenVBand="0" w:oddHBand="0" w:evenHBand="0" w:firstRowFirstColumn="0" w:firstRowLastColumn="0" w:lastRowFirstColumn="0" w:lastRowLastColumn="0"/>
              <w:rPr>
                <w:color w:val="BFBFBF" w:themeColor="background1" w:themeShade="BF"/>
                <w:sz w:val="22"/>
              </w:rPr>
            </w:pPr>
            <w:r w:rsidRPr="00F03C77">
              <w:rPr>
                <w:color w:val="BFBFBF" w:themeColor="background1" w:themeShade="BF"/>
                <w:sz w:val="22"/>
              </w:rPr>
              <w:t xml:space="preserve">Describe </w:t>
            </w:r>
            <w:r>
              <w:rPr>
                <w:color w:val="BFBFBF" w:themeColor="background1" w:themeShade="BF"/>
                <w:sz w:val="22"/>
              </w:rPr>
              <w:t xml:space="preserve">any </w:t>
            </w:r>
            <w:r w:rsidRPr="00F03C77">
              <w:rPr>
                <w:color w:val="BFBFBF" w:themeColor="background1" w:themeShade="BF"/>
                <w:sz w:val="22"/>
              </w:rPr>
              <w:t>changes in the delivery mechanism (e.g.</w:t>
            </w:r>
            <w:r>
              <w:rPr>
                <w:color w:val="BFBFBF" w:themeColor="background1" w:themeShade="BF"/>
                <w:sz w:val="22"/>
              </w:rPr>
              <w:t>,</w:t>
            </w:r>
            <w:r w:rsidRPr="00F03C77">
              <w:rPr>
                <w:color w:val="BFBFBF" w:themeColor="background1" w:themeShade="BF"/>
                <w:sz w:val="22"/>
              </w:rPr>
              <w:t xml:space="preserve"> from developer-led to train-the-trainers; in-person vs online; etc</w:t>
            </w:r>
            <w:r>
              <w:rPr>
                <w:color w:val="BFBFBF" w:themeColor="background1" w:themeShade="BF"/>
                <w:sz w:val="22"/>
              </w:rPr>
              <w:t>.</w:t>
            </w:r>
            <w:r w:rsidRPr="00F03C77">
              <w:rPr>
                <w:color w:val="BFBFBF" w:themeColor="background1" w:themeShade="BF"/>
                <w:sz w:val="22"/>
              </w:rPr>
              <w:t>)</w:t>
            </w:r>
            <w:r>
              <w:rPr>
                <w:color w:val="BFBFBF" w:themeColor="background1" w:themeShade="BF"/>
                <w:sz w:val="22"/>
              </w:rPr>
              <w:t>.</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F67B0D3" w14:textId="31BE1A0D" w:rsidR="00B424E6" w:rsidRPr="00F03C77" w:rsidRDefault="00B424E6" w:rsidP="00570F8F">
            <w:pPr>
              <w:suppressAutoHyphens/>
              <w:cnfStyle w:val="000000000000" w:firstRow="0" w:lastRow="0" w:firstColumn="0" w:lastColumn="0" w:oddVBand="0" w:evenVBand="0" w:oddHBand="0" w:evenHBand="0" w:firstRowFirstColumn="0" w:firstRowLastColumn="0" w:lastRowFirstColumn="0" w:lastRowLastColumn="0"/>
              <w:rPr>
                <w:color w:val="BFBFBF" w:themeColor="background1" w:themeShade="BF"/>
                <w:sz w:val="22"/>
              </w:rPr>
            </w:pPr>
            <w:r w:rsidRPr="00F03C77">
              <w:rPr>
                <w:color w:val="BFBFBF" w:themeColor="background1" w:themeShade="BF"/>
                <w:sz w:val="22"/>
              </w:rPr>
              <w:t xml:space="preserve">Describe </w:t>
            </w:r>
            <w:r>
              <w:rPr>
                <w:color w:val="BFBFBF" w:themeColor="background1" w:themeShade="BF"/>
                <w:sz w:val="22"/>
              </w:rPr>
              <w:t xml:space="preserve">any </w:t>
            </w:r>
            <w:r w:rsidRPr="00F03C77">
              <w:rPr>
                <w:color w:val="BFBFBF" w:themeColor="background1" w:themeShade="BF"/>
                <w:sz w:val="22"/>
              </w:rPr>
              <w:t>changes in the delivery mechanism (e.g.</w:t>
            </w:r>
            <w:r>
              <w:rPr>
                <w:color w:val="BFBFBF" w:themeColor="background1" w:themeShade="BF"/>
                <w:sz w:val="22"/>
              </w:rPr>
              <w:t>,</w:t>
            </w:r>
            <w:r w:rsidRPr="00F03C77">
              <w:rPr>
                <w:color w:val="BFBFBF" w:themeColor="background1" w:themeShade="BF"/>
                <w:sz w:val="22"/>
              </w:rPr>
              <w:t xml:space="preserve"> from developer-led to train-the-trainers; in-person vs online; etc</w:t>
            </w:r>
            <w:r>
              <w:rPr>
                <w:color w:val="BFBFBF" w:themeColor="background1" w:themeShade="BF"/>
                <w:sz w:val="22"/>
              </w:rPr>
              <w:t>.</w:t>
            </w:r>
            <w:r w:rsidRPr="00F03C77">
              <w:rPr>
                <w:color w:val="BFBFBF" w:themeColor="background1" w:themeShade="BF"/>
                <w:sz w:val="22"/>
              </w:rPr>
              <w:t>)</w:t>
            </w:r>
            <w:r>
              <w:rPr>
                <w:color w:val="BFBFBF" w:themeColor="background1" w:themeShade="BF"/>
                <w:sz w:val="22"/>
              </w:rPr>
              <w:t>.</w:t>
            </w:r>
          </w:p>
        </w:tc>
      </w:tr>
      <w:tr w:rsidR="00B424E6" w:rsidRPr="0052103B" w14:paraId="1768F5FF" w14:textId="77777777" w:rsidTr="00881E2E">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272" w:type="pct"/>
            <w:tcBorders>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6CA68898" w14:textId="77777777" w:rsidR="00B424E6" w:rsidRPr="00F03C77" w:rsidRDefault="00B424E6" w:rsidP="00B424E6">
            <w:pPr>
              <w:suppressAutoHyphens/>
              <w:jc w:val="center"/>
              <w:rPr>
                <w:rFonts w:cstheme="minorHAnsi"/>
                <w:color w:val="FFFFFF" w:themeColor="background1"/>
                <w:sz w:val="22"/>
              </w:rPr>
            </w:pP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4BD3309F" w14:textId="46985D3F" w:rsidR="00B424E6" w:rsidRPr="00F03C77" w:rsidRDefault="00B424E6" w:rsidP="00B424E6">
            <w:pPr>
              <w:suppressAutoHyphens/>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Intervention duration </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FFD11E9" w14:textId="682BB8BD" w:rsidR="00B424E6" w:rsidRPr="00F03C77" w:rsidRDefault="00B424E6" w:rsidP="00B424E6">
            <w:pPr>
              <w:suppressAutoHyphens/>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Pr>
                <w:color w:val="BFBFBF" w:themeColor="background1" w:themeShade="BF"/>
                <w:sz w:val="22"/>
              </w:rPr>
              <w:t>Describe any changes in the duration of delivery (e.g., shortened due to the inclusion of a pre-test)</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AA502CB" w14:textId="64FA24DC" w:rsidR="00B424E6" w:rsidRPr="00F03C77" w:rsidRDefault="00B424E6" w:rsidP="00570F8F">
            <w:pPr>
              <w:suppressAutoHyphens/>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Pr>
                <w:color w:val="BFBFBF" w:themeColor="background1" w:themeShade="BF"/>
                <w:sz w:val="22"/>
              </w:rPr>
              <w:t>Describe any changes in the duration of delivery (e.g., shortened due to the inclusion of a pre-test)</w:t>
            </w:r>
          </w:p>
        </w:tc>
      </w:tr>
      <w:tr w:rsidR="00B424E6" w:rsidRPr="0052103B" w14:paraId="23CCDC4B" w14:textId="42A56948" w:rsidTr="00881E2E">
        <w:trPr>
          <w:trHeight w:val="563"/>
          <w:jc w:val="center"/>
        </w:trPr>
        <w:tc>
          <w:tcPr>
            <w:cnfStyle w:val="001000000000" w:firstRow="0" w:lastRow="0" w:firstColumn="1" w:lastColumn="0" w:oddVBand="0" w:evenVBand="0" w:oddHBand="0" w:evenHBand="0" w:firstRowFirstColumn="0" w:firstRowLastColumn="0" w:lastRowFirstColumn="0" w:lastRowLastColumn="0"/>
            <w:tcW w:w="272" w:type="pct"/>
            <w:vMerge w:val="restart"/>
            <w:tcBorders>
              <w:top w:val="single" w:sz="4" w:space="0" w:color="FFFFFF" w:themeColor="background1"/>
              <w:left w:val="single" w:sz="4" w:space="0" w:color="F79646" w:themeColor="accent6"/>
              <w:right w:val="single" w:sz="4" w:space="0" w:color="F79646" w:themeColor="accent6"/>
            </w:tcBorders>
            <w:shd w:val="clear" w:color="auto" w:fill="F79646" w:themeFill="accent6"/>
            <w:textDirection w:val="btLr"/>
            <w:vAlign w:val="center"/>
          </w:tcPr>
          <w:p w14:paraId="6797DED7" w14:textId="0126DB9A" w:rsidR="00B424E6" w:rsidRPr="00F03C77" w:rsidRDefault="00B424E6" w:rsidP="00B424E6">
            <w:pPr>
              <w:suppressAutoHyphens/>
              <w:ind w:left="113" w:right="113"/>
              <w:jc w:val="center"/>
              <w:rPr>
                <w:rFonts w:cstheme="minorHAnsi"/>
                <w:color w:val="FFFFFF" w:themeColor="background1"/>
                <w:sz w:val="22"/>
              </w:rPr>
            </w:pPr>
            <w:r>
              <w:rPr>
                <w:rFonts w:cstheme="minorHAnsi"/>
                <w:color w:val="FFFFFF" w:themeColor="background1"/>
                <w:sz w:val="22"/>
              </w:rPr>
              <w:t>Evaluation</w:t>
            </w: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07E072B7" w14:textId="7EF712C4" w:rsidR="00B424E6" w:rsidRPr="00F03C77" w:rsidRDefault="00B424E6" w:rsidP="00B424E6">
            <w:pPr>
              <w:suppressAutoHyphens/>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2"/>
              </w:rPr>
            </w:pPr>
            <w:r w:rsidRPr="00F03C77">
              <w:rPr>
                <w:rFonts w:cstheme="minorHAnsi"/>
                <w:color w:val="FFFFFF" w:themeColor="background1"/>
                <w:sz w:val="22"/>
              </w:rPr>
              <w:t>Eligibility criteria</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89D9592" w14:textId="78ECC7AE" w:rsidR="00B424E6" w:rsidRPr="00F03C77" w:rsidRDefault="00B424E6" w:rsidP="00570F8F">
            <w:pPr>
              <w:suppressAutoHyphens/>
              <w:cnfStyle w:val="000000000000" w:firstRow="0" w:lastRow="0" w:firstColumn="0" w:lastColumn="0" w:oddVBand="0" w:evenVBand="0" w:oddHBand="0" w:evenHBand="0" w:firstRowFirstColumn="0" w:firstRowLastColumn="0" w:lastRowFirstColumn="0" w:lastRowLastColumn="0"/>
              <w:rPr>
                <w:color w:val="BFBFBF" w:themeColor="background1" w:themeShade="BF"/>
                <w:sz w:val="22"/>
              </w:rPr>
            </w:pPr>
            <w:r w:rsidRPr="00F03C77">
              <w:rPr>
                <w:color w:val="BFBFBF" w:themeColor="background1" w:themeShade="BF"/>
                <w:sz w:val="22"/>
              </w:rPr>
              <w:t xml:space="preserve">Describe </w:t>
            </w:r>
            <w:r>
              <w:rPr>
                <w:color w:val="BFBFBF" w:themeColor="background1" w:themeShade="BF"/>
                <w:sz w:val="22"/>
              </w:rPr>
              <w:t xml:space="preserve">any </w:t>
            </w:r>
            <w:r w:rsidRPr="00F03C77">
              <w:rPr>
                <w:color w:val="BFBFBF" w:themeColor="background1" w:themeShade="BF"/>
                <w:sz w:val="22"/>
              </w:rPr>
              <w:t>changes in the eligibility criteria for participation in the evaluation (schools, year groups, pupils</w:t>
            </w:r>
            <w:r>
              <w:rPr>
                <w:color w:val="BFBFBF" w:themeColor="background1" w:themeShade="BF"/>
                <w:sz w:val="22"/>
              </w:rPr>
              <w:t xml:space="preserve"> etc.</w:t>
            </w:r>
            <w:r w:rsidRPr="00F03C77">
              <w:rPr>
                <w:color w:val="BFBFBF" w:themeColor="background1" w:themeShade="BF"/>
                <w:sz w:val="22"/>
              </w:rPr>
              <w:t>)</w:t>
            </w:r>
            <w:r>
              <w:rPr>
                <w:color w:val="BFBFBF" w:themeColor="background1" w:themeShade="BF"/>
                <w:sz w:val="22"/>
              </w:rPr>
              <w:t>.</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EC4C8D8" w14:textId="2135833B" w:rsidR="00B424E6" w:rsidRPr="00F03C77" w:rsidRDefault="00B424E6" w:rsidP="00570F8F">
            <w:pPr>
              <w:suppressAutoHyphens/>
              <w:cnfStyle w:val="000000000000" w:firstRow="0" w:lastRow="0" w:firstColumn="0" w:lastColumn="0" w:oddVBand="0" w:evenVBand="0" w:oddHBand="0" w:evenHBand="0" w:firstRowFirstColumn="0" w:firstRowLastColumn="0" w:lastRowFirstColumn="0" w:lastRowLastColumn="0"/>
              <w:rPr>
                <w:color w:val="BFBFBF" w:themeColor="background1" w:themeShade="BF"/>
                <w:sz w:val="22"/>
              </w:rPr>
            </w:pPr>
            <w:r w:rsidRPr="00F03C77">
              <w:rPr>
                <w:color w:val="BFBFBF" w:themeColor="background1" w:themeShade="BF"/>
                <w:sz w:val="22"/>
              </w:rPr>
              <w:t xml:space="preserve">Describe </w:t>
            </w:r>
            <w:r>
              <w:rPr>
                <w:color w:val="BFBFBF" w:themeColor="background1" w:themeShade="BF"/>
                <w:sz w:val="22"/>
              </w:rPr>
              <w:t xml:space="preserve">any </w:t>
            </w:r>
            <w:r w:rsidRPr="00F03C77">
              <w:rPr>
                <w:color w:val="BFBFBF" w:themeColor="background1" w:themeShade="BF"/>
                <w:sz w:val="22"/>
              </w:rPr>
              <w:t>changes in the eligibility criteria for participation in the evaluation (schools, year groups, pupils</w:t>
            </w:r>
            <w:r>
              <w:rPr>
                <w:color w:val="BFBFBF" w:themeColor="background1" w:themeShade="BF"/>
                <w:sz w:val="22"/>
              </w:rPr>
              <w:t xml:space="preserve"> etc.</w:t>
            </w:r>
            <w:r w:rsidRPr="00F03C77">
              <w:rPr>
                <w:color w:val="BFBFBF" w:themeColor="background1" w:themeShade="BF"/>
                <w:sz w:val="22"/>
              </w:rPr>
              <w:t>)</w:t>
            </w:r>
            <w:r>
              <w:rPr>
                <w:color w:val="BFBFBF" w:themeColor="background1" w:themeShade="BF"/>
                <w:sz w:val="22"/>
              </w:rPr>
              <w:t>.</w:t>
            </w:r>
          </w:p>
        </w:tc>
      </w:tr>
      <w:tr w:rsidR="00B424E6" w:rsidRPr="0052103B" w14:paraId="27AA31FD" w14:textId="6CB60972" w:rsidTr="00881E2E">
        <w:trPr>
          <w:cnfStyle w:val="000000100000" w:firstRow="0" w:lastRow="0" w:firstColumn="0" w:lastColumn="0" w:oddVBand="0" w:evenVBand="0" w:oddHBand="1" w:evenHBand="0" w:firstRowFirstColumn="0" w:firstRowLastColumn="0" w:lastRowFirstColumn="0" w:lastRowLastColumn="0"/>
          <w:trHeight w:val="1061"/>
          <w:jc w:val="center"/>
        </w:trPr>
        <w:tc>
          <w:tcPr>
            <w:cnfStyle w:val="001000000000" w:firstRow="0" w:lastRow="0" w:firstColumn="1" w:lastColumn="0" w:oddVBand="0" w:evenVBand="0" w:oddHBand="0" w:evenHBand="0" w:firstRowFirstColumn="0" w:firstRowLastColumn="0" w:lastRowFirstColumn="0" w:lastRowLastColumn="0"/>
            <w:tcW w:w="272" w:type="pct"/>
            <w:vMerge/>
            <w:tcBorders>
              <w:left w:val="single" w:sz="4" w:space="0" w:color="F79646" w:themeColor="accent6"/>
              <w:right w:val="single" w:sz="4" w:space="0" w:color="F79646" w:themeColor="accent6"/>
            </w:tcBorders>
            <w:shd w:val="clear" w:color="auto" w:fill="F79646" w:themeFill="accent6"/>
            <w:vAlign w:val="center"/>
          </w:tcPr>
          <w:p w14:paraId="5344B5FB" w14:textId="77777777" w:rsidR="00B424E6" w:rsidRPr="00F03C77" w:rsidRDefault="00B424E6" w:rsidP="00B424E6">
            <w:pPr>
              <w:suppressAutoHyphens/>
              <w:jc w:val="center"/>
              <w:rPr>
                <w:rFonts w:cstheme="minorHAnsi"/>
                <w:color w:val="FFFFFF" w:themeColor="background1"/>
                <w:sz w:val="22"/>
              </w:rPr>
            </w:pP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6EC07584" w14:textId="723741D3" w:rsidR="00B424E6" w:rsidRPr="00F03C77" w:rsidRDefault="00B424E6" w:rsidP="00B424E6">
            <w:pPr>
              <w:suppressAutoHyphens/>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Level of randomisation</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8693885" w14:textId="101B0B09" w:rsidR="00B424E6" w:rsidRPr="00F03C77" w:rsidRDefault="00B424E6" w:rsidP="00570F8F">
            <w:pPr>
              <w:suppressAutoHyphens/>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Pr>
                <w:color w:val="BFBFBF" w:themeColor="background1" w:themeShade="BF"/>
                <w:sz w:val="22"/>
              </w:rPr>
              <w:t>Not applicable to pilots.</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E95402B" w14:textId="1CF836D1" w:rsidR="00B424E6" w:rsidRDefault="00B424E6" w:rsidP="00570F8F">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BFBFBF" w:themeColor="background1" w:themeShade="BF"/>
                <w:sz w:val="22"/>
                <w:szCs w:val="22"/>
              </w:rPr>
            </w:pPr>
            <w:r>
              <w:rPr>
                <w:rFonts w:asciiTheme="minorHAnsi" w:eastAsiaTheme="minorHAnsi" w:hAnsiTheme="minorHAnsi" w:cstheme="minorBidi"/>
                <w:color w:val="BFBFBF" w:themeColor="background1" w:themeShade="BF"/>
                <w:sz w:val="22"/>
                <w:szCs w:val="22"/>
              </w:rPr>
              <w:t>Describe any changes to the design from efficacy to effectiveness stage to the l</w:t>
            </w:r>
            <w:r w:rsidRPr="00F03C77">
              <w:rPr>
                <w:rFonts w:asciiTheme="minorHAnsi" w:eastAsiaTheme="minorHAnsi" w:hAnsiTheme="minorHAnsi" w:cstheme="minorBidi"/>
                <w:color w:val="BFBFBF" w:themeColor="background1" w:themeShade="BF"/>
                <w:sz w:val="22"/>
                <w:szCs w:val="22"/>
              </w:rPr>
              <w:t>evel of randomisation</w:t>
            </w:r>
          </w:p>
        </w:tc>
      </w:tr>
      <w:tr w:rsidR="00B424E6" w:rsidRPr="0052103B" w14:paraId="59F9AE37" w14:textId="77777777" w:rsidTr="00881E2E">
        <w:trPr>
          <w:trHeight w:val="1061"/>
          <w:jc w:val="center"/>
        </w:trPr>
        <w:tc>
          <w:tcPr>
            <w:cnfStyle w:val="001000000000" w:firstRow="0" w:lastRow="0" w:firstColumn="1" w:lastColumn="0" w:oddVBand="0" w:evenVBand="0" w:oddHBand="0" w:evenHBand="0" w:firstRowFirstColumn="0" w:firstRowLastColumn="0" w:lastRowFirstColumn="0" w:lastRowLastColumn="0"/>
            <w:tcW w:w="272" w:type="pct"/>
            <w:vMerge/>
            <w:tcBorders>
              <w:left w:val="single" w:sz="4" w:space="0" w:color="F79646" w:themeColor="accent6"/>
              <w:right w:val="single" w:sz="4" w:space="0" w:color="F79646" w:themeColor="accent6"/>
            </w:tcBorders>
            <w:shd w:val="clear" w:color="auto" w:fill="F79646" w:themeFill="accent6"/>
            <w:vAlign w:val="center"/>
          </w:tcPr>
          <w:p w14:paraId="5CC85DBF" w14:textId="77777777" w:rsidR="00B424E6" w:rsidRPr="00F03C77" w:rsidRDefault="00B424E6" w:rsidP="00B424E6">
            <w:pPr>
              <w:suppressAutoHyphens/>
              <w:jc w:val="center"/>
              <w:rPr>
                <w:rFonts w:cstheme="minorHAnsi"/>
                <w:color w:val="FFFFFF" w:themeColor="background1"/>
                <w:sz w:val="22"/>
              </w:rPr>
            </w:pP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0DC13F15" w14:textId="2A9A85E2" w:rsidR="00B424E6" w:rsidRDefault="00B424E6" w:rsidP="00B424E6">
            <w:pPr>
              <w:suppressAutoHyphens/>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Outcomes and baseline</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99DC22C" w14:textId="041BA366" w:rsidR="00B424E6" w:rsidRPr="009C69D4" w:rsidRDefault="00B424E6" w:rsidP="00570F8F">
            <w:pPr>
              <w:suppressAutoHyphens/>
              <w:cnfStyle w:val="000000000000" w:firstRow="0" w:lastRow="0" w:firstColumn="0" w:lastColumn="0" w:oddVBand="0" w:evenVBand="0" w:oddHBand="0" w:evenHBand="0" w:firstRowFirstColumn="0" w:firstRowLastColumn="0" w:lastRowFirstColumn="0" w:lastRowLastColumn="0"/>
              <w:rPr>
                <w:color w:val="BFBFBF" w:themeColor="background1" w:themeShade="BF"/>
                <w:sz w:val="22"/>
              </w:rPr>
            </w:pPr>
            <w:r>
              <w:rPr>
                <w:color w:val="BFBFBF" w:themeColor="background1" w:themeShade="BF"/>
                <w:sz w:val="22"/>
              </w:rPr>
              <w:t>Not applicable to pilots.</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95BB53B" w14:textId="77777777" w:rsidR="00B424E6" w:rsidRPr="00F03C77" w:rsidRDefault="00B424E6" w:rsidP="00570F8F">
            <w:pPr>
              <w:pStyle w:val="Comment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BFBFBF" w:themeColor="background1" w:themeShade="BF"/>
                <w:sz w:val="22"/>
                <w:szCs w:val="22"/>
              </w:rPr>
            </w:pPr>
            <w:r>
              <w:rPr>
                <w:rFonts w:asciiTheme="minorHAnsi" w:eastAsiaTheme="minorHAnsi" w:hAnsiTheme="minorHAnsi" w:cstheme="minorBidi"/>
                <w:color w:val="BFBFBF" w:themeColor="background1" w:themeShade="BF"/>
                <w:sz w:val="22"/>
                <w:szCs w:val="22"/>
              </w:rPr>
              <w:t>Describe any changes to the design from efficacy to effectiveness stage in:</w:t>
            </w:r>
          </w:p>
          <w:p w14:paraId="55CE977A" w14:textId="77777777" w:rsidR="00B424E6" w:rsidRDefault="00B424E6" w:rsidP="00B424E6">
            <w:pPr>
              <w:pStyle w:val="CommentText"/>
              <w:numPr>
                <w:ilvl w:val="1"/>
                <w:numId w:val="25"/>
              </w:numPr>
              <w:ind w:left="249" w:hanging="1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BFBFBF" w:themeColor="background1" w:themeShade="BF"/>
                <w:sz w:val="22"/>
                <w:szCs w:val="22"/>
              </w:rPr>
            </w:pPr>
            <w:r w:rsidRPr="00F03C77">
              <w:rPr>
                <w:rFonts w:asciiTheme="minorHAnsi" w:eastAsiaTheme="minorHAnsi" w:hAnsiTheme="minorHAnsi" w:cstheme="minorBidi"/>
                <w:color w:val="BFBFBF" w:themeColor="background1" w:themeShade="BF"/>
                <w:sz w:val="22"/>
                <w:szCs w:val="22"/>
              </w:rPr>
              <w:t>Outcomes</w:t>
            </w:r>
          </w:p>
          <w:p w14:paraId="442EFF01" w14:textId="5F658C92" w:rsidR="00B424E6" w:rsidRPr="00570F8F" w:rsidRDefault="00B424E6" w:rsidP="00570F8F">
            <w:pPr>
              <w:pStyle w:val="CommentText"/>
              <w:numPr>
                <w:ilvl w:val="1"/>
                <w:numId w:val="25"/>
              </w:numPr>
              <w:ind w:left="249" w:hanging="1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BFBFBF" w:themeColor="background1" w:themeShade="BF"/>
                <w:sz w:val="22"/>
                <w:szCs w:val="22"/>
              </w:rPr>
            </w:pPr>
            <w:r w:rsidRPr="00570F8F">
              <w:rPr>
                <w:rFonts w:asciiTheme="minorHAnsi" w:eastAsiaTheme="minorHAnsi" w:hAnsiTheme="minorHAnsi" w:cstheme="minorBidi"/>
                <w:color w:val="BFBFBF" w:themeColor="background1" w:themeShade="BF"/>
                <w:sz w:val="22"/>
                <w:szCs w:val="22"/>
              </w:rPr>
              <w:t>Baselines</w:t>
            </w:r>
          </w:p>
        </w:tc>
      </w:tr>
      <w:tr w:rsidR="00B424E6" w:rsidRPr="0052103B" w14:paraId="6E7F2CC9" w14:textId="77777777" w:rsidTr="00881E2E">
        <w:trPr>
          <w:cnfStyle w:val="000000100000" w:firstRow="0" w:lastRow="0" w:firstColumn="0" w:lastColumn="0" w:oddVBand="0" w:evenVBand="0" w:oddHBand="1" w:evenHBand="0" w:firstRowFirstColumn="0" w:firstRowLastColumn="0" w:lastRowFirstColumn="0" w:lastRowLastColumn="0"/>
          <w:trHeight w:val="1061"/>
          <w:jc w:val="center"/>
        </w:trPr>
        <w:tc>
          <w:tcPr>
            <w:cnfStyle w:val="001000000000" w:firstRow="0" w:lastRow="0" w:firstColumn="1" w:lastColumn="0" w:oddVBand="0" w:evenVBand="0" w:oddHBand="0" w:evenHBand="0" w:firstRowFirstColumn="0" w:firstRowLastColumn="0" w:lastRowFirstColumn="0" w:lastRowLastColumn="0"/>
            <w:tcW w:w="272" w:type="pct"/>
            <w:vMerge/>
            <w:tcBorders>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32D050BB" w14:textId="77777777" w:rsidR="00B424E6" w:rsidRPr="00F03C77" w:rsidRDefault="00B424E6" w:rsidP="00B424E6">
            <w:pPr>
              <w:suppressAutoHyphens/>
              <w:jc w:val="center"/>
              <w:rPr>
                <w:rFonts w:cstheme="minorHAnsi"/>
                <w:color w:val="FFFFFF" w:themeColor="background1"/>
                <w:sz w:val="22"/>
              </w:rPr>
            </w:pPr>
          </w:p>
        </w:tc>
        <w:tc>
          <w:tcPr>
            <w:tcW w:w="1156" w:type="pct"/>
            <w:tcBorders>
              <w:top w:val="single" w:sz="4" w:space="0" w:color="FFFFFF" w:themeColor="background1"/>
              <w:left w:val="single" w:sz="4" w:space="0" w:color="F79646" w:themeColor="accent6"/>
              <w:bottom w:val="single" w:sz="4" w:space="0" w:color="FFFFFF" w:themeColor="background1"/>
              <w:right w:val="single" w:sz="4" w:space="0" w:color="F79646" w:themeColor="accent6"/>
            </w:tcBorders>
            <w:shd w:val="clear" w:color="auto" w:fill="F79646" w:themeFill="accent6"/>
            <w:vAlign w:val="center"/>
          </w:tcPr>
          <w:p w14:paraId="7CB5DEFC" w14:textId="050EEC2C" w:rsidR="00B424E6" w:rsidRDefault="00B424E6" w:rsidP="00B424E6">
            <w:pPr>
              <w:suppressAutoHyphens/>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Control condition</w:t>
            </w:r>
          </w:p>
        </w:tc>
        <w:tc>
          <w:tcPr>
            <w:tcW w:w="17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8386D92" w14:textId="47AD4FE9" w:rsidR="00B424E6" w:rsidRDefault="00B424E6" w:rsidP="00570F8F">
            <w:pPr>
              <w:suppressAutoHyphens/>
              <w:cnfStyle w:val="000000100000" w:firstRow="0" w:lastRow="0" w:firstColumn="0" w:lastColumn="0" w:oddVBand="0" w:evenVBand="0" w:oddHBand="1" w:evenHBand="0" w:firstRowFirstColumn="0" w:firstRowLastColumn="0" w:lastRowFirstColumn="0" w:lastRowLastColumn="0"/>
              <w:rPr>
                <w:color w:val="BFBFBF" w:themeColor="background1" w:themeShade="BF"/>
                <w:sz w:val="22"/>
              </w:rPr>
            </w:pPr>
            <w:r>
              <w:rPr>
                <w:color w:val="BFBFBF" w:themeColor="background1" w:themeShade="BF"/>
                <w:sz w:val="22"/>
              </w:rPr>
              <w:t>Not applicable to pilots.</w:t>
            </w:r>
          </w:p>
        </w:tc>
        <w:tc>
          <w:tcPr>
            <w:tcW w:w="178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7D055FA" w14:textId="5F7774DE" w:rsidR="00B424E6" w:rsidRDefault="00B424E6" w:rsidP="00570F8F">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BFBFBF" w:themeColor="background1" w:themeShade="BF"/>
                <w:sz w:val="22"/>
                <w:szCs w:val="22"/>
              </w:rPr>
            </w:pPr>
            <w:r>
              <w:rPr>
                <w:rFonts w:asciiTheme="minorHAnsi" w:eastAsiaTheme="minorHAnsi" w:hAnsiTheme="minorHAnsi" w:cstheme="minorBidi"/>
                <w:color w:val="BFBFBF" w:themeColor="background1" w:themeShade="BF"/>
                <w:sz w:val="22"/>
                <w:szCs w:val="22"/>
              </w:rPr>
              <w:t>Describe any changes to the design from efficacy to effectiveness stage to the control condition</w:t>
            </w:r>
          </w:p>
        </w:tc>
      </w:tr>
    </w:tbl>
    <w:p w14:paraId="3BC6E821" w14:textId="77777777" w:rsidR="00F863CB" w:rsidRPr="00F03C77" w:rsidRDefault="00F863CB" w:rsidP="00F03C77"/>
    <w:p w14:paraId="5B0DBA1B" w14:textId="77777777" w:rsidR="00C709EF" w:rsidRPr="00E16D5B" w:rsidRDefault="00C709EF" w:rsidP="001D697E">
      <w:pPr>
        <w:tabs>
          <w:tab w:val="left" w:pos="1350"/>
        </w:tabs>
        <w:rPr>
          <w:rFonts w:cstheme="minorHAnsi"/>
          <w:sz w:val="24"/>
          <w:szCs w:val="24"/>
        </w:rPr>
      </w:pPr>
    </w:p>
    <w:sectPr w:rsidR="00C709EF" w:rsidRPr="00E16D5B" w:rsidSect="000030C6">
      <w:headerReference w:type="first" r:id="rId27"/>
      <w:pgSz w:w="11906" w:h="16838"/>
      <w:pgMar w:top="98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F3A7" w14:textId="77777777" w:rsidR="00D002C8" w:rsidRDefault="00D002C8" w:rsidP="00100310">
      <w:pPr>
        <w:spacing w:after="0" w:line="240" w:lineRule="auto"/>
      </w:pPr>
      <w:r>
        <w:separator/>
      </w:r>
    </w:p>
  </w:endnote>
  <w:endnote w:type="continuationSeparator" w:id="0">
    <w:p w14:paraId="52DECFE6" w14:textId="77777777" w:rsidR="00D002C8" w:rsidRDefault="00D002C8" w:rsidP="00100310">
      <w:pPr>
        <w:spacing w:after="0" w:line="240" w:lineRule="auto"/>
      </w:pPr>
      <w:r>
        <w:continuationSeparator/>
      </w:r>
    </w:p>
  </w:endnote>
  <w:endnote w:type="continuationNotice" w:id="1">
    <w:p w14:paraId="00F0B58F" w14:textId="77777777" w:rsidR="00D002C8" w:rsidRDefault="00D00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7B3" w14:textId="77777777" w:rsidR="00C13987" w:rsidRDefault="00C1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16689"/>
      <w:docPartObj>
        <w:docPartGallery w:val="Page Numbers (Bottom of Page)"/>
        <w:docPartUnique/>
      </w:docPartObj>
    </w:sdtPr>
    <w:sdtEndPr>
      <w:rPr>
        <w:noProof/>
      </w:rPr>
    </w:sdtEndPr>
    <w:sdtContent>
      <w:p w14:paraId="4C88DE8B" w14:textId="5EEC8F0C" w:rsidR="00E56E31" w:rsidRDefault="00E56E31">
        <w:pPr>
          <w:pStyle w:val="Footer"/>
          <w:jc w:val="center"/>
        </w:pPr>
        <w:r>
          <w:fldChar w:fldCharType="begin"/>
        </w:r>
        <w:r>
          <w:instrText xml:space="preserve"> PAGE   \* MERGEFORMAT </w:instrText>
        </w:r>
        <w:r>
          <w:fldChar w:fldCharType="separate"/>
        </w:r>
        <w:r w:rsidR="003E2028">
          <w:rPr>
            <w:noProof/>
          </w:rPr>
          <w:t>3</w:t>
        </w:r>
        <w:r>
          <w:rPr>
            <w:noProof/>
          </w:rPr>
          <w:fldChar w:fldCharType="end"/>
        </w:r>
      </w:p>
    </w:sdtContent>
  </w:sdt>
  <w:p w14:paraId="39CE578F" w14:textId="77777777" w:rsidR="00E56E31" w:rsidRDefault="00E56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225A" w14:textId="77777777" w:rsidR="00C13987" w:rsidRDefault="00C1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9D09" w14:textId="77777777" w:rsidR="00D002C8" w:rsidRDefault="00D002C8" w:rsidP="00100310">
      <w:pPr>
        <w:spacing w:after="0" w:line="240" w:lineRule="auto"/>
      </w:pPr>
      <w:r>
        <w:separator/>
      </w:r>
    </w:p>
  </w:footnote>
  <w:footnote w:type="continuationSeparator" w:id="0">
    <w:p w14:paraId="44062B60" w14:textId="77777777" w:rsidR="00D002C8" w:rsidRDefault="00D002C8" w:rsidP="00100310">
      <w:pPr>
        <w:spacing w:after="0" w:line="240" w:lineRule="auto"/>
      </w:pPr>
      <w:r>
        <w:continuationSeparator/>
      </w:r>
    </w:p>
  </w:footnote>
  <w:footnote w:type="continuationNotice" w:id="1">
    <w:p w14:paraId="0AD969AA" w14:textId="77777777" w:rsidR="00D002C8" w:rsidRDefault="00D002C8">
      <w:pPr>
        <w:spacing w:after="0" w:line="240" w:lineRule="auto"/>
      </w:pPr>
    </w:p>
  </w:footnote>
  <w:footnote w:id="2">
    <w:p w14:paraId="25DD7B10" w14:textId="06520C40" w:rsidR="00E56E31" w:rsidRPr="00E039B1" w:rsidRDefault="00E56E31">
      <w:pPr>
        <w:pStyle w:val="FootnoteText"/>
        <w:rPr>
          <w:sz w:val="18"/>
        </w:rPr>
      </w:pPr>
      <w:r w:rsidRPr="00E039B1">
        <w:rPr>
          <w:rStyle w:val="FootnoteReference"/>
          <w:sz w:val="18"/>
        </w:rPr>
        <w:footnoteRef/>
      </w:r>
      <w:r w:rsidRPr="00E039B1">
        <w:rPr>
          <w:sz w:val="18"/>
        </w:rPr>
        <w:t xml:space="preserve"> Make sure that the project title here matches the title of the document</w:t>
      </w:r>
      <w:r w:rsidR="007B7034">
        <w:rPr>
          <w:sz w:val="18"/>
        </w:rPr>
        <w:t xml:space="preserve">. Please ensure that </w:t>
      </w:r>
      <w:r w:rsidR="00226B99">
        <w:rPr>
          <w:sz w:val="18"/>
        </w:rPr>
        <w:t xml:space="preserve">there is an </w:t>
      </w:r>
      <w:r w:rsidR="00D3221A">
        <w:rPr>
          <w:sz w:val="18"/>
        </w:rPr>
        <w:t>i</w:t>
      </w:r>
      <w:r w:rsidR="00226B99" w:rsidRPr="00226B99">
        <w:rPr>
          <w:sz w:val="18"/>
        </w:rPr>
        <w:t>dentification as a randomised trial in the title</w:t>
      </w:r>
      <w:r w:rsidR="00226B99">
        <w:rPr>
          <w:sz w:val="18"/>
        </w:rPr>
        <w:t xml:space="preserve"> </w:t>
      </w:r>
      <w:r w:rsidR="0003403B">
        <w:rPr>
          <w:sz w:val="18"/>
        </w:rPr>
        <w:t xml:space="preserve">as </w:t>
      </w:r>
      <w:r w:rsidR="0003403B" w:rsidRPr="006A3E4C">
        <w:rPr>
          <w:sz w:val="18"/>
        </w:rPr>
        <w:t>per CONSORT</w:t>
      </w:r>
      <w:r w:rsidR="0003403B">
        <w:rPr>
          <w:sz w:val="18"/>
        </w:rPr>
        <w:t xml:space="preserve"> requirements. </w:t>
      </w:r>
    </w:p>
  </w:footnote>
  <w:footnote w:id="3">
    <w:p w14:paraId="1ABA1BF2" w14:textId="5C06AB2D" w:rsidR="00231070" w:rsidRPr="005857AA" w:rsidRDefault="00231070" w:rsidP="00231070">
      <w:pPr>
        <w:pStyle w:val="FootnoteText"/>
        <w:rPr>
          <w:sz w:val="18"/>
          <w:szCs w:val="18"/>
        </w:rPr>
      </w:pPr>
      <w:r w:rsidRPr="005857AA">
        <w:rPr>
          <w:rStyle w:val="FootnoteReference"/>
          <w:sz w:val="18"/>
          <w:szCs w:val="18"/>
        </w:rPr>
        <w:footnoteRef/>
      </w:r>
      <w:r w:rsidRPr="005857AA">
        <w:rPr>
          <w:sz w:val="18"/>
          <w:szCs w:val="18"/>
        </w:rPr>
        <w:t xml:space="preserve"> </w:t>
      </w:r>
      <w:bookmarkStart w:id="0" w:name="_Hlk15994518"/>
      <w:r w:rsidR="00152E6B">
        <w:rPr>
          <w:sz w:val="18"/>
          <w:szCs w:val="18"/>
        </w:rPr>
        <w:t xml:space="preserve">Please see the </w:t>
      </w:r>
      <w:hyperlink r:id="rId1" w:history="1">
        <w:proofErr w:type="spellStart"/>
        <w:r w:rsidR="005857AA" w:rsidRPr="00152E6B">
          <w:rPr>
            <w:rStyle w:val="Hyperlink"/>
            <w:sz w:val="18"/>
            <w:szCs w:val="18"/>
          </w:rPr>
          <w:t>TIDieR</w:t>
        </w:r>
        <w:proofErr w:type="spellEnd"/>
        <w:r w:rsidR="005857AA" w:rsidRPr="00152E6B">
          <w:rPr>
            <w:rStyle w:val="Hyperlink"/>
            <w:sz w:val="18"/>
            <w:szCs w:val="18"/>
          </w:rPr>
          <w:t xml:space="preserve"> framework</w:t>
        </w:r>
        <w:bookmarkEnd w:id="0"/>
      </w:hyperlink>
      <w:r w:rsidR="00152E6B">
        <w:rPr>
          <w:sz w:val="18"/>
          <w:szCs w:val="18"/>
        </w:rPr>
        <w:t xml:space="preserve"> paper for more information.</w:t>
      </w:r>
    </w:p>
  </w:footnote>
  <w:footnote w:id="4">
    <w:p w14:paraId="0EC194EC" w14:textId="41D48E7E" w:rsidR="00E50B39" w:rsidRDefault="00E50B39">
      <w:pPr>
        <w:pStyle w:val="FootnoteText"/>
      </w:pPr>
      <w:r w:rsidRPr="00A76560">
        <w:rPr>
          <w:rStyle w:val="FootnoteReference"/>
          <w:sz w:val="18"/>
          <w:szCs w:val="18"/>
        </w:rPr>
        <w:footnoteRef/>
      </w:r>
      <w:r w:rsidR="00770DA7" w:rsidRPr="00A76560">
        <w:rPr>
          <w:sz w:val="18"/>
          <w:szCs w:val="18"/>
        </w:rPr>
        <w:t xml:space="preserve"> Please see the</w:t>
      </w:r>
      <w:hyperlink r:id="rId2" w:history="1">
        <w:r w:rsidR="00770DA7" w:rsidRPr="00A76560">
          <w:rPr>
            <w:rStyle w:val="Hyperlink"/>
            <w:sz w:val="18"/>
            <w:szCs w:val="18"/>
          </w:rPr>
          <w:t xml:space="preserve"> IPE guidance</w:t>
        </w:r>
      </w:hyperlink>
      <w:r w:rsidR="00770DA7" w:rsidRPr="00A76560">
        <w:rPr>
          <w:sz w:val="18"/>
          <w:szCs w:val="18"/>
        </w:rPr>
        <w:t>.</w:t>
      </w:r>
    </w:p>
  </w:footnote>
  <w:footnote w:id="5">
    <w:p w14:paraId="1125F3C5" w14:textId="68907357" w:rsidR="00821FC4" w:rsidRDefault="00821FC4">
      <w:pPr>
        <w:pStyle w:val="FootnoteText"/>
      </w:pPr>
      <w:r w:rsidRPr="00C159B6">
        <w:rPr>
          <w:rStyle w:val="FootnoteReference"/>
          <w:sz w:val="18"/>
        </w:rPr>
        <w:footnoteRef/>
      </w:r>
      <w:r w:rsidRPr="00C159B6">
        <w:rPr>
          <w:sz w:val="18"/>
        </w:rPr>
        <w:t xml:space="preserve"> </w:t>
      </w:r>
      <w:r w:rsidR="005304CA" w:rsidRPr="00C159B6">
        <w:rPr>
          <w:sz w:val="18"/>
        </w:rPr>
        <w:t>Please specify whether</w:t>
      </w:r>
      <w:r w:rsidRPr="00C159B6">
        <w:rPr>
          <w:sz w:val="18"/>
        </w:rPr>
        <w:t xml:space="preserve"> </w:t>
      </w:r>
      <w:r w:rsidR="000739F2" w:rsidRPr="00C159B6">
        <w:rPr>
          <w:sz w:val="18"/>
        </w:rPr>
        <w:t xml:space="preserve">a pre-test </w:t>
      </w:r>
      <w:r w:rsidR="008D7C06" w:rsidRPr="00C159B6">
        <w:rPr>
          <w:sz w:val="18"/>
        </w:rPr>
        <w:t xml:space="preserve">availability and/or score will be used as </w:t>
      </w:r>
      <w:r w:rsidRPr="00C159B6">
        <w:rPr>
          <w:sz w:val="18"/>
        </w:rPr>
        <w:t>an eligibility criterion</w:t>
      </w:r>
      <w:r w:rsidR="00BD7F7F" w:rsidRPr="00C159B6">
        <w:rPr>
          <w:sz w:val="18"/>
        </w:rPr>
        <w:t xml:space="preserve">. </w:t>
      </w:r>
    </w:p>
  </w:footnote>
  <w:footnote w:id="6">
    <w:p w14:paraId="57AAFC9A" w14:textId="25F0DC1F" w:rsidR="00E56E31" w:rsidRPr="001068FD" w:rsidRDefault="00E56E31" w:rsidP="00EF3E1F">
      <w:pPr>
        <w:pStyle w:val="FootnoteText"/>
        <w:rPr>
          <w:sz w:val="18"/>
          <w:szCs w:val="18"/>
        </w:rPr>
      </w:pPr>
      <w:r w:rsidRPr="00A4007D">
        <w:rPr>
          <w:rStyle w:val="FootnoteReference"/>
          <w:sz w:val="18"/>
          <w:szCs w:val="18"/>
        </w:rPr>
        <w:footnoteRef/>
      </w:r>
      <w:r w:rsidRPr="00A4007D">
        <w:rPr>
          <w:sz w:val="18"/>
          <w:szCs w:val="18"/>
        </w:rPr>
        <w:t xml:space="preserve"> </w:t>
      </w:r>
      <w:r w:rsidRPr="00A4007D">
        <w:rPr>
          <w:rFonts w:cstheme="minorHAnsi"/>
          <w:sz w:val="18"/>
          <w:szCs w:val="18"/>
        </w:rPr>
        <w:t>‘Units’ broadly defined as those who make the decisions to take up a programme and</w:t>
      </w:r>
      <w:r w:rsidR="00577692">
        <w:rPr>
          <w:rFonts w:cstheme="minorHAnsi"/>
          <w:sz w:val="18"/>
          <w:szCs w:val="18"/>
        </w:rPr>
        <w:t>/or</w:t>
      </w:r>
      <w:r w:rsidRPr="00A4007D">
        <w:rPr>
          <w:rFonts w:cstheme="minorHAnsi"/>
          <w:sz w:val="18"/>
          <w:szCs w:val="18"/>
        </w:rPr>
        <w:t xml:space="preserve"> whose outcomes are expected to change </w:t>
      </w:r>
      <w:proofErr w:type="gramStart"/>
      <w:r w:rsidRPr="00A4007D">
        <w:rPr>
          <w:rFonts w:cstheme="minorHAnsi"/>
          <w:sz w:val="18"/>
          <w:szCs w:val="18"/>
        </w:rPr>
        <w:t xml:space="preserve">as </w:t>
      </w:r>
      <w:r w:rsidRPr="001068FD">
        <w:rPr>
          <w:rFonts w:cstheme="minorHAnsi"/>
          <w:sz w:val="18"/>
          <w:szCs w:val="18"/>
        </w:rPr>
        <w:t>a consequence</w:t>
      </w:r>
      <w:proofErr w:type="gramEnd"/>
      <w:r w:rsidRPr="001068FD">
        <w:rPr>
          <w:rFonts w:cstheme="minorHAnsi"/>
          <w:sz w:val="18"/>
          <w:szCs w:val="18"/>
        </w:rPr>
        <w:t>. These could be local authorities, groups of schools, schools, classes, teachers, and/or pupils depending on the characteristics of the programme under study.</w:t>
      </w:r>
    </w:p>
  </w:footnote>
  <w:footnote w:id="7">
    <w:p w14:paraId="070C4E28" w14:textId="0ABF6920" w:rsidR="00924735" w:rsidRPr="00924735" w:rsidRDefault="00924735" w:rsidP="00924735">
      <w:pPr>
        <w:spacing w:after="0"/>
        <w:rPr>
          <w:sz w:val="22"/>
        </w:rPr>
      </w:pPr>
      <w:r w:rsidRPr="00A4007D">
        <w:rPr>
          <w:rStyle w:val="FootnoteReference"/>
          <w:sz w:val="18"/>
          <w:szCs w:val="18"/>
        </w:rPr>
        <w:footnoteRef/>
      </w:r>
      <w:r w:rsidRPr="00A4007D">
        <w:rPr>
          <w:sz w:val="18"/>
          <w:szCs w:val="18"/>
        </w:rPr>
        <w:t xml:space="preserve"> </w:t>
      </w:r>
      <w:r w:rsidRPr="00924735">
        <w:rPr>
          <w:rFonts w:cstheme="minorHAnsi"/>
          <w:sz w:val="18"/>
          <w:szCs w:val="18"/>
        </w:rPr>
        <w:t xml:space="preserve">Evaluators may want to consult </w:t>
      </w:r>
      <w:hyperlink r:id="rId3" w:history="1">
        <w:r w:rsidRPr="00E47431">
          <w:rPr>
            <w:rStyle w:val="Hyperlink"/>
            <w:sz w:val="18"/>
            <w:szCs w:val="18"/>
          </w:rPr>
          <w:t>Allen et al. (2018)</w:t>
        </w:r>
      </w:hyperlink>
      <w:r w:rsidRPr="00924735">
        <w:rPr>
          <w:sz w:val="18"/>
          <w:szCs w:val="18"/>
        </w:rPr>
        <w:t xml:space="preserve"> and </w:t>
      </w:r>
      <w:hyperlink r:id="rId4" w:history="1">
        <w:r w:rsidRPr="00924735">
          <w:rPr>
            <w:color w:val="0070C0"/>
            <w:sz w:val="18"/>
            <w:szCs w:val="18"/>
            <w:u w:val="single"/>
          </w:rPr>
          <w:t>Demack (2019)</w:t>
        </w:r>
      </w:hyperlink>
      <w:r w:rsidRPr="00924735">
        <w:rPr>
          <w:rFonts w:cstheme="minorHAnsi"/>
          <w:sz w:val="18"/>
          <w:szCs w:val="18"/>
        </w:rPr>
        <w:t xml:space="preserve"> when completing this section. Guidance on sample size calculations is currently being commissioned.</w:t>
      </w:r>
    </w:p>
  </w:footnote>
  <w:footnote w:id="8">
    <w:p w14:paraId="3670AAF8" w14:textId="39C7D5CE" w:rsidR="00E56E31" w:rsidRDefault="00E56E31">
      <w:pPr>
        <w:pStyle w:val="FootnoteText"/>
      </w:pPr>
      <w:r w:rsidRPr="00A4007D">
        <w:rPr>
          <w:rStyle w:val="FootnoteReference"/>
          <w:sz w:val="18"/>
          <w:szCs w:val="18"/>
        </w:rPr>
        <w:footnoteRef/>
      </w:r>
      <w:r w:rsidRPr="00A4007D">
        <w:rPr>
          <w:sz w:val="18"/>
          <w:szCs w:val="18"/>
        </w:rPr>
        <w:t xml:space="preserve"> Please adjust as necessary for trials with multiple primary outcomes, 3-arm trials</w:t>
      </w:r>
      <w:r>
        <w:rPr>
          <w:sz w:val="18"/>
          <w:szCs w:val="18"/>
        </w:rPr>
        <w:t>,</w:t>
      </w:r>
      <w:r w:rsidRPr="00A4007D">
        <w:rPr>
          <w:sz w:val="18"/>
          <w:szCs w:val="18"/>
        </w:rPr>
        <w:t xml:space="preserve"> etc.</w:t>
      </w:r>
      <w:r w:rsidR="00D27398">
        <w:rPr>
          <w:sz w:val="18"/>
          <w:szCs w:val="18"/>
        </w:rPr>
        <w:t>,</w:t>
      </w:r>
      <w:r>
        <w:rPr>
          <w:sz w:val="18"/>
          <w:szCs w:val="18"/>
        </w:rPr>
        <w:t xml:space="preserve"> when a Bonferroni correction is used to account for family-wise errors. </w:t>
      </w:r>
      <w:r w:rsidRPr="00A4007D">
        <w:rPr>
          <w:sz w:val="18"/>
        </w:rPr>
        <w:t xml:space="preserve"> </w:t>
      </w:r>
    </w:p>
  </w:footnote>
  <w:footnote w:id="9">
    <w:p w14:paraId="71368D7D" w14:textId="29D438FC" w:rsidR="00E56E31" w:rsidRDefault="00E56E31" w:rsidP="00351568">
      <w:pPr>
        <w:pStyle w:val="FootnoteText"/>
      </w:pPr>
      <w:r w:rsidRPr="00967F3C">
        <w:rPr>
          <w:sz w:val="18"/>
          <w:szCs w:val="18"/>
          <w:vertAlign w:val="superscript"/>
        </w:rPr>
        <w:footnoteRef/>
      </w:r>
      <w:r w:rsidRPr="00967F3C">
        <w:rPr>
          <w:sz w:val="18"/>
          <w:szCs w:val="18"/>
        </w:rPr>
        <w:t xml:space="preserve"> Please adjust as necessary</w:t>
      </w:r>
      <w:r w:rsidR="002B2913">
        <w:rPr>
          <w:sz w:val="18"/>
          <w:szCs w:val="18"/>
        </w:rPr>
        <w:t>,</w:t>
      </w:r>
      <w:r>
        <w:rPr>
          <w:sz w:val="18"/>
          <w:szCs w:val="18"/>
        </w:rPr>
        <w:t xml:space="preserve"> e.g.</w:t>
      </w:r>
      <w:r w:rsidR="002B2913">
        <w:rPr>
          <w:sz w:val="18"/>
          <w:szCs w:val="18"/>
        </w:rPr>
        <w:t>,</w:t>
      </w:r>
      <w:r w:rsidRPr="00967F3C">
        <w:rPr>
          <w:sz w:val="18"/>
          <w:szCs w:val="18"/>
        </w:rPr>
        <w:t xml:space="preserve"> for trials that are randomised at the class level</w:t>
      </w:r>
      <w:r w:rsidR="00EE083B">
        <w:rPr>
          <w:sz w:val="18"/>
          <w:szCs w:val="18"/>
        </w:rPr>
        <w:t>.</w:t>
      </w:r>
      <w:r>
        <w:t xml:space="preserve"> </w:t>
      </w:r>
    </w:p>
  </w:footnote>
  <w:footnote w:id="10">
    <w:p w14:paraId="750078B9" w14:textId="77777777" w:rsidR="003963D1" w:rsidRPr="00F92ABA" w:rsidRDefault="003963D1" w:rsidP="003963D1">
      <w:pPr>
        <w:pStyle w:val="FootnoteText"/>
        <w:rPr>
          <w:rFonts w:cstheme="minorHAnsi"/>
          <w:sz w:val="18"/>
          <w:szCs w:val="18"/>
        </w:rPr>
      </w:pPr>
      <w:r w:rsidRPr="00F92ABA">
        <w:rPr>
          <w:rStyle w:val="FootnoteReference"/>
          <w:rFonts w:cstheme="minorHAnsi"/>
          <w:sz w:val="18"/>
          <w:szCs w:val="18"/>
        </w:rPr>
        <w:footnoteRef/>
      </w:r>
      <w:r w:rsidRPr="00F92ABA">
        <w:rPr>
          <w:rFonts w:cstheme="minorHAnsi"/>
          <w:sz w:val="18"/>
          <w:szCs w:val="18"/>
        </w:rPr>
        <w:t xml:space="preserve"> EEF is in the process of commissioning work to guide the choice of assumptions for its trials.</w:t>
      </w:r>
    </w:p>
  </w:footnote>
  <w:footnote w:id="11">
    <w:p w14:paraId="3C289D77" w14:textId="377F3B09" w:rsidR="00E56E31" w:rsidRPr="00F92ABA" w:rsidRDefault="00E56E31">
      <w:pPr>
        <w:spacing w:after="0" w:line="240" w:lineRule="auto"/>
        <w:rPr>
          <w:sz w:val="18"/>
          <w:szCs w:val="18"/>
        </w:rPr>
      </w:pPr>
      <w:r w:rsidRPr="00F92ABA">
        <w:rPr>
          <w:rStyle w:val="FootnoteReference"/>
          <w:sz w:val="18"/>
          <w:szCs w:val="18"/>
        </w:rPr>
        <w:footnoteRef/>
      </w:r>
      <w:r w:rsidRPr="00F92ABA">
        <w:rPr>
          <w:sz w:val="18"/>
          <w:szCs w:val="18"/>
        </w:rPr>
        <w:t xml:space="preserve"> </w:t>
      </w:r>
      <w:r w:rsidRPr="00F92ABA">
        <w:rPr>
          <w:rFonts w:cstheme="minorHAnsi"/>
          <w:bCs/>
          <w:iCs/>
          <w:sz w:val="18"/>
          <w:szCs w:val="18"/>
        </w:rPr>
        <w:t xml:space="preserve">Please see the </w:t>
      </w:r>
      <w:hyperlink r:id="rId5" w:history="1">
        <w:r w:rsidRPr="007E7C48">
          <w:rPr>
            <w:rStyle w:val="Hyperlink"/>
            <w:rFonts w:cstheme="minorHAnsi"/>
            <w:bCs/>
            <w:iCs/>
            <w:sz w:val="18"/>
            <w:szCs w:val="18"/>
          </w:rPr>
          <w:t>Statistical Analysis Guidance</w:t>
        </w:r>
      </w:hyperlink>
      <w:r w:rsidR="007E7C48">
        <w:rPr>
          <w:rFonts w:cstheme="minorHAnsi"/>
          <w:bCs/>
          <w:iCs/>
          <w:sz w:val="18"/>
          <w:szCs w:val="18"/>
        </w:rPr>
        <w:t>.</w:t>
      </w:r>
    </w:p>
  </w:footnote>
  <w:footnote w:id="12">
    <w:p w14:paraId="656692A1" w14:textId="77777777" w:rsidR="003963D1" w:rsidRDefault="003963D1" w:rsidP="003963D1">
      <w:pPr>
        <w:pStyle w:val="FootnoteText"/>
      </w:pPr>
      <w:r>
        <w:rPr>
          <w:rStyle w:val="FootnoteReference"/>
        </w:rPr>
        <w:footnoteRef/>
      </w:r>
      <w:r>
        <w:t xml:space="preserve"> </w:t>
      </w:r>
      <w:r w:rsidRPr="00CB7B2D">
        <w:rPr>
          <w:rFonts w:cstheme="minorHAnsi"/>
          <w:bCs/>
          <w:sz w:val="18"/>
          <w:szCs w:val="18"/>
        </w:rPr>
        <w:t>If any transformation of the data is necessary (e.g.</w:t>
      </w:r>
      <w:r>
        <w:rPr>
          <w:rFonts w:cstheme="minorHAnsi"/>
          <w:bCs/>
          <w:sz w:val="18"/>
          <w:szCs w:val="18"/>
        </w:rPr>
        <w:t>,</w:t>
      </w:r>
      <w:r w:rsidRPr="00CB7B2D">
        <w:rPr>
          <w:rFonts w:cstheme="minorHAnsi"/>
          <w:bCs/>
          <w:sz w:val="18"/>
          <w:szCs w:val="18"/>
        </w:rPr>
        <w:t xml:space="preserve"> z-scores), discuss</w:t>
      </w:r>
      <w:r>
        <w:rPr>
          <w:rFonts w:cstheme="minorHAnsi"/>
          <w:bCs/>
          <w:sz w:val="18"/>
          <w:szCs w:val="18"/>
        </w:rPr>
        <w:t xml:space="preserve"> this</w:t>
      </w:r>
      <w:r w:rsidRPr="00CB7B2D">
        <w:rPr>
          <w:rFonts w:cstheme="minorHAnsi"/>
          <w:bCs/>
          <w:sz w:val="18"/>
          <w:szCs w:val="18"/>
        </w:rPr>
        <w:t xml:space="preserve"> in the SAP.</w:t>
      </w:r>
    </w:p>
  </w:footnote>
  <w:footnote w:id="13">
    <w:p w14:paraId="2C0A8882" w14:textId="77777777" w:rsidR="009F3F46" w:rsidRDefault="009F3F46" w:rsidP="009F3F46">
      <w:pPr>
        <w:pStyle w:val="FootnoteText"/>
      </w:pPr>
      <w:r w:rsidRPr="006068E4">
        <w:rPr>
          <w:rStyle w:val="FootnoteReference"/>
          <w:sz w:val="18"/>
          <w:szCs w:val="18"/>
        </w:rPr>
        <w:footnoteRef/>
      </w:r>
      <w:r w:rsidRPr="006068E4">
        <w:rPr>
          <w:sz w:val="18"/>
          <w:szCs w:val="18"/>
        </w:rPr>
        <w:t xml:space="preserve"> </w:t>
      </w:r>
      <w:r w:rsidRPr="006068E4">
        <w:rPr>
          <w:rFonts w:cstheme="minorHAnsi"/>
          <w:bCs/>
          <w:sz w:val="18"/>
          <w:szCs w:val="18"/>
        </w:rPr>
        <w:t>It is the responsibility of the evaluator to ensure the protocol and SAP are fully aligned. Protocol revisions may require SAP revisions, and vice versa.</w:t>
      </w:r>
      <w:r>
        <w:rPr>
          <w:rFonts w:cstheme="minorHAnsi"/>
          <w:bCs/>
          <w:sz w:val="18"/>
          <w:szCs w:val="18"/>
        </w:rPr>
        <w:t xml:space="preserve"> The SAP is due 3 months after randomisation. </w:t>
      </w:r>
    </w:p>
  </w:footnote>
  <w:footnote w:id="14">
    <w:p w14:paraId="2F504B54" w14:textId="1AD35652" w:rsidR="00987C47" w:rsidRDefault="00987C47">
      <w:pPr>
        <w:pStyle w:val="FootnoteText"/>
      </w:pPr>
      <w:r w:rsidRPr="00826F03">
        <w:rPr>
          <w:rStyle w:val="FootnoteReference"/>
          <w:sz w:val="18"/>
        </w:rPr>
        <w:footnoteRef/>
      </w:r>
      <w:r w:rsidRPr="00826F03">
        <w:rPr>
          <w:sz w:val="18"/>
        </w:rPr>
        <w:t xml:space="preserve"> For instance, for a three-arm trial, </w:t>
      </w:r>
      <w:r w:rsidR="005E2368" w:rsidRPr="00826F03">
        <w:rPr>
          <w:sz w:val="18"/>
        </w:rPr>
        <w:t>specify whether all comparisons will be made (A vs B, A vs C, B vs C)</w:t>
      </w:r>
      <w:r w:rsidR="005E2368">
        <w:rPr>
          <w:sz w:val="18"/>
        </w:rPr>
        <w:t xml:space="preserve">. </w:t>
      </w:r>
    </w:p>
  </w:footnote>
  <w:footnote w:id="15">
    <w:p w14:paraId="248840BD" w14:textId="77777777" w:rsidR="00850070" w:rsidRDefault="00850070" w:rsidP="00850070">
      <w:pPr>
        <w:pStyle w:val="FootnoteText"/>
      </w:pPr>
      <w:r>
        <w:rPr>
          <w:rStyle w:val="FootnoteReference"/>
        </w:rPr>
        <w:footnoteRef/>
      </w:r>
      <w:r>
        <w:t xml:space="preserve"> </w:t>
      </w:r>
      <w:r w:rsidRPr="009F3F46">
        <w:rPr>
          <w:sz w:val="18"/>
        </w:rPr>
        <w:t>Please</w:t>
      </w:r>
      <w:r>
        <w:t xml:space="preserve"> </w:t>
      </w:r>
      <w:r>
        <w:rPr>
          <w:sz w:val="18"/>
        </w:rPr>
        <w:t>s</w:t>
      </w:r>
      <w:r w:rsidRPr="00D84100">
        <w:rPr>
          <w:sz w:val="18"/>
        </w:rPr>
        <w:t xml:space="preserve">ee the </w:t>
      </w:r>
      <w:hyperlink r:id="rId6" w:history="1">
        <w:r>
          <w:rPr>
            <w:rStyle w:val="Hyperlink"/>
            <w:sz w:val="18"/>
          </w:rPr>
          <w:t>L</w:t>
        </w:r>
        <w:r w:rsidRPr="00B97E7C">
          <w:rPr>
            <w:rStyle w:val="Hyperlink"/>
            <w:sz w:val="18"/>
          </w:rPr>
          <w:t xml:space="preserve">ongitudinal </w:t>
        </w:r>
        <w:r>
          <w:rPr>
            <w:rStyle w:val="Hyperlink"/>
            <w:sz w:val="18"/>
          </w:rPr>
          <w:t>A</w:t>
        </w:r>
        <w:r w:rsidRPr="00B97E7C">
          <w:rPr>
            <w:rStyle w:val="Hyperlink"/>
            <w:sz w:val="18"/>
          </w:rPr>
          <w:t xml:space="preserve">nalysis </w:t>
        </w:r>
        <w:r>
          <w:rPr>
            <w:rStyle w:val="Hyperlink"/>
            <w:sz w:val="18"/>
          </w:rPr>
          <w:t>G</w:t>
        </w:r>
        <w:r w:rsidRPr="00B97E7C">
          <w:rPr>
            <w:rStyle w:val="Hyperlink"/>
            <w:sz w:val="18"/>
          </w:rPr>
          <w:t>uidance</w:t>
        </w:r>
      </w:hyperlink>
      <w:r w:rsidRPr="00D84100">
        <w:rPr>
          <w:sz w:val="18"/>
        </w:rPr>
        <w:t xml:space="preserve"> </w:t>
      </w:r>
    </w:p>
  </w:footnote>
  <w:footnote w:id="16">
    <w:p w14:paraId="46FD4A9C" w14:textId="663DEB01" w:rsidR="00570F8F" w:rsidRPr="00596D81" w:rsidRDefault="00570F8F" w:rsidP="00570F8F">
      <w:pPr>
        <w:rPr>
          <w:i/>
        </w:rPr>
      </w:pPr>
      <w:r>
        <w:rPr>
          <w:rStyle w:val="FootnoteReference"/>
        </w:rPr>
        <w:footnoteRef/>
      </w:r>
      <w:r>
        <w:t xml:space="preserve"> </w:t>
      </w:r>
      <w:r w:rsidRPr="00570F8F">
        <w:rPr>
          <w:rFonts w:cstheme="minorHAnsi"/>
          <w:bCs/>
          <w:sz w:val="18"/>
          <w:szCs w:val="18"/>
        </w:rPr>
        <w:t xml:space="preserve">Please follow the principles detailed in the </w:t>
      </w:r>
      <w:hyperlink r:id="rId7" w:history="1">
        <w:r w:rsidRPr="00570F8F">
          <w:rPr>
            <w:rStyle w:val="Hyperlink"/>
            <w:sz w:val="18"/>
            <w:szCs w:val="18"/>
          </w:rPr>
          <w:t>Implementation and Process Evaluation Guidance (2019)</w:t>
        </w:r>
      </w:hyperlink>
      <w:r w:rsidRPr="00570F8F">
        <w:rPr>
          <w:sz w:val="18"/>
          <w:szCs w:val="18"/>
        </w:rPr>
        <w:t>.</w:t>
      </w:r>
      <w:r>
        <w:rPr>
          <w:i/>
        </w:rPr>
        <w:t xml:space="preserve"> </w:t>
      </w:r>
    </w:p>
    <w:p w14:paraId="06315A93" w14:textId="106327DF" w:rsidR="00570F8F" w:rsidRDefault="00570F8F">
      <w:pPr>
        <w:pStyle w:val="FootnoteText"/>
      </w:pPr>
    </w:p>
  </w:footnote>
  <w:footnote w:id="17">
    <w:p w14:paraId="3DC98D40" w14:textId="0E995A3B" w:rsidR="0025493E" w:rsidRPr="0025493E" w:rsidRDefault="0025493E">
      <w:pPr>
        <w:pStyle w:val="FootnoteText"/>
        <w:rPr>
          <w:sz w:val="18"/>
        </w:rPr>
      </w:pPr>
      <w:r>
        <w:rPr>
          <w:rStyle w:val="FootnoteReference"/>
        </w:rPr>
        <w:footnoteRef/>
      </w:r>
      <w:r w:rsidR="002C2117">
        <w:t xml:space="preserve"> </w:t>
      </w:r>
      <w:r w:rsidR="002C2117" w:rsidRPr="00570F8F">
        <w:rPr>
          <w:sz w:val="18"/>
          <w:szCs w:val="18"/>
        </w:rPr>
        <w:t>Please see</w:t>
      </w:r>
      <w:r w:rsidRPr="00570F8F">
        <w:rPr>
          <w:sz w:val="16"/>
          <w:szCs w:val="18"/>
        </w:rPr>
        <w:t xml:space="preserve"> </w:t>
      </w:r>
      <w:r w:rsidR="004B6A3A">
        <w:rPr>
          <w:sz w:val="18"/>
        </w:rPr>
        <w:t>the</w:t>
      </w:r>
      <w:r w:rsidRPr="0025493E">
        <w:rPr>
          <w:sz w:val="18"/>
        </w:rPr>
        <w:t xml:space="preserve"> </w:t>
      </w:r>
      <w:hyperlink r:id="rId8" w:history="1">
        <w:r w:rsidRPr="00551C01">
          <w:rPr>
            <w:rStyle w:val="Hyperlink"/>
            <w:sz w:val="18"/>
          </w:rPr>
          <w:t>cost guidance</w:t>
        </w:r>
      </w:hyperlink>
      <w:r w:rsidRPr="0025493E">
        <w:rPr>
          <w:sz w:val="18"/>
        </w:rPr>
        <w:t>.</w:t>
      </w:r>
    </w:p>
  </w:footnote>
  <w:footnote w:id="18">
    <w:p w14:paraId="126DAD57" w14:textId="194618B3" w:rsidR="00C2280A" w:rsidRPr="00C2280A" w:rsidRDefault="00C2280A" w:rsidP="00C2280A">
      <w:pPr>
        <w:spacing w:after="0"/>
        <w:rPr>
          <w:rFonts w:cstheme="minorHAnsi"/>
          <w:bCs/>
          <w:iCs/>
          <w:sz w:val="18"/>
          <w:szCs w:val="20"/>
        </w:rPr>
      </w:pPr>
      <w:r w:rsidRPr="00C2280A">
        <w:rPr>
          <w:rStyle w:val="FootnoteReference"/>
          <w:sz w:val="18"/>
          <w:szCs w:val="20"/>
        </w:rPr>
        <w:footnoteRef/>
      </w:r>
      <w:r w:rsidRPr="00C2280A">
        <w:rPr>
          <w:sz w:val="18"/>
          <w:szCs w:val="20"/>
        </w:rPr>
        <w:t xml:space="preserve"> </w:t>
      </w:r>
      <w:r w:rsidRPr="00C2280A">
        <w:rPr>
          <w:rFonts w:cstheme="minorHAnsi"/>
          <w:bCs/>
          <w:iCs/>
          <w:sz w:val="18"/>
          <w:szCs w:val="20"/>
        </w:rPr>
        <w:t xml:space="preserve">Please see </w:t>
      </w:r>
      <w:r w:rsidR="00796D09">
        <w:rPr>
          <w:rFonts w:cstheme="minorHAnsi"/>
          <w:bCs/>
          <w:iCs/>
          <w:sz w:val="18"/>
          <w:szCs w:val="20"/>
        </w:rPr>
        <w:t xml:space="preserve">the </w:t>
      </w:r>
      <w:hyperlink r:id="rId9" w:history="1">
        <w:r w:rsidRPr="00796D09">
          <w:rPr>
            <w:rStyle w:val="Hyperlink"/>
            <w:rFonts w:cstheme="minorHAnsi"/>
            <w:bCs/>
            <w:iCs/>
            <w:sz w:val="18"/>
            <w:szCs w:val="20"/>
          </w:rPr>
          <w:t>Data Protection Statement</w:t>
        </w:r>
      </w:hyperlink>
      <w:r w:rsidRPr="00C2280A">
        <w:rPr>
          <w:rFonts w:cstheme="minorHAnsi"/>
          <w:bCs/>
          <w:iCs/>
          <w:sz w:val="18"/>
          <w:szCs w:val="20"/>
        </w:rPr>
        <w:t xml:space="preserve"> for EEF Evaluations.</w:t>
      </w:r>
    </w:p>
    <w:p w14:paraId="1D19D636" w14:textId="1FD03AD4" w:rsidR="00C2280A" w:rsidRDefault="00C2280A">
      <w:pPr>
        <w:pStyle w:val="FootnoteText"/>
      </w:pPr>
    </w:p>
  </w:footnote>
  <w:footnote w:id="19">
    <w:p w14:paraId="754E8A7F" w14:textId="77150D7E" w:rsidR="00F863CB" w:rsidRPr="00551C01" w:rsidRDefault="00F863CB">
      <w:pPr>
        <w:pStyle w:val="FootnoteText"/>
        <w:rPr>
          <w:sz w:val="18"/>
          <w:szCs w:val="18"/>
        </w:rPr>
      </w:pPr>
      <w:r>
        <w:rPr>
          <w:rStyle w:val="FootnoteReference"/>
        </w:rPr>
        <w:footnoteRef/>
      </w:r>
      <w:r>
        <w:t xml:space="preserve"> </w:t>
      </w:r>
      <w:r w:rsidRPr="00551C01">
        <w:rPr>
          <w:sz w:val="18"/>
          <w:szCs w:val="18"/>
        </w:rPr>
        <w:t>Please delete</w:t>
      </w:r>
      <w:r w:rsidR="00A62275" w:rsidRPr="00551C01">
        <w:rPr>
          <w:sz w:val="18"/>
          <w:szCs w:val="18"/>
        </w:rPr>
        <w:t xml:space="preserve"> this section</w:t>
      </w:r>
      <w:r w:rsidRPr="00551C01">
        <w:rPr>
          <w:sz w:val="18"/>
          <w:szCs w:val="18"/>
        </w:rPr>
        <w:t xml:space="preserve"> if </w:t>
      </w:r>
      <w:r w:rsidR="00796D09">
        <w:rPr>
          <w:sz w:val="18"/>
          <w:szCs w:val="18"/>
        </w:rPr>
        <w:t xml:space="preserve">it is </w:t>
      </w:r>
      <w:r w:rsidRPr="00551C01">
        <w:rPr>
          <w:sz w:val="18"/>
          <w:szCs w:val="18"/>
        </w:rPr>
        <w:t xml:space="preserve">not </w:t>
      </w:r>
      <w:r w:rsidR="00796D09">
        <w:rPr>
          <w:sz w:val="18"/>
          <w:szCs w:val="18"/>
        </w:rPr>
        <w:t>applicable</w:t>
      </w:r>
      <w:r w:rsidRPr="00551C01">
        <w:rPr>
          <w:sz w:val="18"/>
          <w:szCs w:val="18"/>
        </w:rPr>
        <w:t>.</w:t>
      </w:r>
    </w:p>
  </w:footnote>
  <w:footnote w:id="20">
    <w:p w14:paraId="077DBA7F" w14:textId="77777777" w:rsidR="001852E1" w:rsidRDefault="001852E1" w:rsidP="001852E1">
      <w:pPr>
        <w:pStyle w:val="FootnoteText"/>
      </w:pPr>
      <w:r w:rsidRPr="00551C01">
        <w:rPr>
          <w:rStyle w:val="FootnoteReference"/>
          <w:sz w:val="18"/>
          <w:szCs w:val="18"/>
        </w:rPr>
        <w:footnoteRef/>
      </w:r>
      <w:r w:rsidRPr="00551C01">
        <w:rPr>
          <w:sz w:val="18"/>
          <w:szCs w:val="18"/>
        </w:rPr>
        <w:t xml:space="preserve"> </w:t>
      </w:r>
      <w:r>
        <w:rPr>
          <w:sz w:val="18"/>
          <w:szCs w:val="18"/>
        </w:rPr>
        <w:t xml:space="preserve"> Delete columns from the table</w:t>
      </w:r>
      <w:r w:rsidRPr="00551C01">
        <w:rPr>
          <w:sz w:val="18"/>
          <w:szCs w:val="18"/>
        </w:rPr>
        <w:t xml:space="preserve"> </w:t>
      </w:r>
      <w:r>
        <w:rPr>
          <w:sz w:val="18"/>
          <w:szCs w:val="18"/>
        </w:rPr>
        <w:t xml:space="preserve">if they are not applicable or adjust titles </w:t>
      </w:r>
      <w:r w:rsidRPr="00551C01">
        <w:rPr>
          <w:sz w:val="18"/>
          <w:szCs w:val="18"/>
        </w:rPr>
        <w:t>as relevant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E92" w14:textId="77777777" w:rsidR="00C13987" w:rsidRDefault="00C1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DCA0" w14:textId="77777777" w:rsidR="00C13987" w:rsidRDefault="00C13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8A00" w14:textId="7E142F1C" w:rsidR="00E56E31" w:rsidRDefault="00E56E31" w:rsidP="00614B16">
    <w:pPr>
      <w:tabs>
        <w:tab w:val="center" w:pos="4513"/>
        <w:tab w:val="right" w:pos="9026"/>
      </w:tabs>
      <w:spacing w:after="0" w:line="240" w:lineRule="auto"/>
      <w:rPr>
        <w:rFonts w:ascii="Calibri" w:hAnsi="Calibri"/>
        <w:b/>
        <w:color w:val="FF0000"/>
        <w:sz w:val="32"/>
        <w:szCs w:val="32"/>
      </w:rPr>
    </w:pPr>
    <w:r w:rsidRPr="00614B16">
      <w:rPr>
        <w:rFonts w:ascii="Calibri" w:hAnsi="Calibri"/>
        <w:b/>
        <w:noProof/>
        <w:color w:val="FF0000"/>
        <w:sz w:val="32"/>
        <w:szCs w:val="32"/>
        <w:lang w:eastAsia="en-GB"/>
      </w:rPr>
      <w:drawing>
        <wp:anchor distT="0" distB="0" distL="114300" distR="114300" simplePos="0" relativeHeight="251658240" behindDoc="1" locked="0" layoutInCell="1" allowOverlap="1" wp14:anchorId="2A35C081" wp14:editId="543295F1">
          <wp:simplePos x="0" y="0"/>
          <wp:positionH relativeFrom="column">
            <wp:posOffset>3743325</wp:posOffset>
          </wp:positionH>
          <wp:positionV relativeFrom="paragraph">
            <wp:posOffset>-69215</wp:posOffset>
          </wp:positionV>
          <wp:extent cx="1990725" cy="1120140"/>
          <wp:effectExtent l="0" t="0" r="0" b="0"/>
          <wp:wrapTight wrapText="bothSides">
            <wp:wrapPolygon edited="0">
              <wp:start x="3927" y="3673"/>
              <wp:lineTo x="2480" y="10286"/>
              <wp:lineTo x="827" y="16163"/>
              <wp:lineTo x="620" y="17633"/>
              <wp:lineTo x="20256" y="17633"/>
              <wp:lineTo x="21083" y="11388"/>
              <wp:lineTo x="21083" y="7347"/>
              <wp:lineTo x="16122" y="5510"/>
              <wp:lineTo x="4961" y="3673"/>
              <wp:lineTo x="3927" y="36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0725" cy="1120140"/>
                  </a:xfrm>
                  <a:prstGeom prst="rect">
                    <a:avLst/>
                  </a:prstGeom>
                </pic:spPr>
              </pic:pic>
            </a:graphicData>
          </a:graphic>
          <wp14:sizeRelH relativeFrom="page">
            <wp14:pctWidth>0</wp14:pctWidth>
          </wp14:sizeRelH>
          <wp14:sizeRelV relativeFrom="page">
            <wp14:pctHeight>0</wp14:pctHeight>
          </wp14:sizeRelV>
        </wp:anchor>
      </w:drawing>
    </w:r>
    <w:r w:rsidRPr="00535243">
      <w:rPr>
        <w:rFonts w:ascii="Calibri" w:hAnsi="Calibri"/>
        <w:b/>
        <w:i/>
        <w:color w:val="FF0000"/>
        <w:sz w:val="32"/>
        <w:szCs w:val="32"/>
      </w:rPr>
      <w:t>Project</w:t>
    </w:r>
    <w:r>
      <w:rPr>
        <w:rFonts w:ascii="Calibri" w:hAnsi="Calibri"/>
        <w:b/>
        <w:i/>
        <w:color w:val="FF0000"/>
        <w:sz w:val="32"/>
        <w:szCs w:val="32"/>
      </w:rPr>
      <w:t xml:space="preserve"> Title</w:t>
    </w:r>
  </w:p>
  <w:p w14:paraId="05B4C3A1" w14:textId="2D6D420E" w:rsidR="00E56E31" w:rsidRPr="00614B16" w:rsidRDefault="00E56E31" w:rsidP="00614B16">
    <w:pPr>
      <w:tabs>
        <w:tab w:val="center" w:pos="4513"/>
        <w:tab w:val="right" w:pos="9026"/>
      </w:tabs>
      <w:spacing w:after="0" w:line="240" w:lineRule="auto"/>
      <w:rPr>
        <w:rFonts w:ascii="Calibri" w:hAnsi="Calibri"/>
        <w:b/>
        <w:color w:val="FF0000"/>
        <w:sz w:val="32"/>
        <w:szCs w:val="32"/>
      </w:rPr>
    </w:pPr>
    <w:r>
      <w:rPr>
        <w:rFonts w:ascii="Calibri" w:hAnsi="Calibri"/>
        <w:b/>
        <w:color w:val="FF0000"/>
        <w:sz w:val="32"/>
        <w:szCs w:val="32"/>
      </w:rPr>
      <w:t>Evaluation Protocol</w:t>
    </w:r>
  </w:p>
  <w:p w14:paraId="3879EFC7" w14:textId="1C043389" w:rsidR="00E56E31" w:rsidRPr="00535243" w:rsidRDefault="00E56E31" w:rsidP="00614B16">
    <w:pPr>
      <w:tabs>
        <w:tab w:val="center" w:pos="4513"/>
        <w:tab w:val="right" w:pos="9026"/>
      </w:tabs>
      <w:spacing w:after="0" w:line="240" w:lineRule="auto"/>
      <w:rPr>
        <w:rFonts w:ascii="Calibri" w:hAnsi="Calibri"/>
        <w:b/>
        <w:color w:val="F69D7A" w:themeColor="accent1" w:themeTint="99"/>
        <w:sz w:val="28"/>
        <w:szCs w:val="28"/>
      </w:rPr>
    </w:pPr>
    <w:r>
      <w:rPr>
        <w:rFonts w:ascii="Calibri" w:hAnsi="Calibri"/>
        <w:b/>
        <w:color w:val="F69D7A" w:themeColor="accent1" w:themeTint="99"/>
        <w:sz w:val="28"/>
        <w:szCs w:val="28"/>
      </w:rPr>
      <w:t>Evaluator (i</w:t>
    </w:r>
    <w:r w:rsidRPr="00535243">
      <w:rPr>
        <w:rFonts w:ascii="Calibri" w:hAnsi="Calibri"/>
        <w:b/>
        <w:color w:val="F69D7A" w:themeColor="accent1" w:themeTint="99"/>
        <w:sz w:val="28"/>
        <w:szCs w:val="28"/>
      </w:rPr>
      <w:t>nstitution</w:t>
    </w:r>
    <w:r>
      <w:rPr>
        <w:rFonts w:ascii="Calibri" w:hAnsi="Calibri"/>
        <w:b/>
        <w:color w:val="F69D7A" w:themeColor="accent1" w:themeTint="99"/>
        <w:sz w:val="28"/>
        <w:szCs w:val="28"/>
      </w:rPr>
      <w:t xml:space="preserve">): </w:t>
    </w:r>
  </w:p>
  <w:p w14:paraId="38F06D99" w14:textId="7A8BFE6B" w:rsidR="00E56E31" w:rsidRPr="00614B16" w:rsidRDefault="00E56E31" w:rsidP="00614B16">
    <w:pPr>
      <w:tabs>
        <w:tab w:val="center" w:pos="4513"/>
        <w:tab w:val="right" w:pos="9026"/>
      </w:tabs>
      <w:spacing w:after="0" w:line="240" w:lineRule="auto"/>
      <w:rPr>
        <w:rFonts w:ascii="Calibri" w:hAnsi="Calibri"/>
        <w:b/>
        <w:color w:val="F69D7A" w:themeColor="accent1" w:themeTint="99"/>
        <w:sz w:val="28"/>
        <w:szCs w:val="28"/>
      </w:rPr>
    </w:pPr>
    <w:r>
      <w:rPr>
        <w:rFonts w:ascii="Calibri" w:hAnsi="Calibri"/>
        <w:b/>
        <w:color w:val="F69D7A" w:themeColor="accent1" w:themeTint="99"/>
        <w:sz w:val="28"/>
        <w:szCs w:val="28"/>
      </w:rPr>
      <w:t xml:space="preserve">Principal investigator(s): </w:t>
    </w:r>
  </w:p>
  <w:p w14:paraId="7AA96B48" w14:textId="77777777" w:rsidR="00E56E31" w:rsidRPr="00614B16" w:rsidRDefault="00E56E31" w:rsidP="00614B16">
    <w:pPr>
      <w:tabs>
        <w:tab w:val="center" w:pos="4513"/>
        <w:tab w:val="right" w:pos="9026"/>
      </w:tabs>
      <w:spacing w:after="0" w:line="240" w:lineRule="auto"/>
      <w:rPr>
        <w:b/>
      </w:rPr>
    </w:pPr>
  </w:p>
  <w:p w14:paraId="5085AE27" w14:textId="0ABBFE90" w:rsidR="00E56E31" w:rsidRPr="00C7090D" w:rsidRDefault="00E56E31" w:rsidP="00C7090D">
    <w:pPr>
      <w:spacing w:after="0" w:line="240" w:lineRule="auto"/>
      <w:rPr>
        <w:color w:val="A6A6A6" w:themeColor="background1" w:themeShade="A6"/>
        <w:sz w:val="18"/>
        <w:szCs w:val="18"/>
      </w:rPr>
    </w:pPr>
    <w:r w:rsidRPr="00660C69">
      <w:rPr>
        <w:color w:val="A6A6A6" w:themeColor="background1" w:themeShade="A6"/>
        <w:sz w:val="18"/>
        <w:szCs w:val="18"/>
      </w:rPr>
      <w:t xml:space="preserve">Template last updated: </w:t>
    </w:r>
    <w:r w:rsidR="00BA1E5B">
      <w:rPr>
        <w:color w:val="A6A6A6" w:themeColor="background1" w:themeShade="A6"/>
        <w:sz w:val="18"/>
        <w:szCs w:val="18"/>
      </w:rPr>
      <w:t>August</w:t>
    </w:r>
    <w:r w:rsidR="00BA1E5B" w:rsidRPr="00660C69">
      <w:rPr>
        <w:color w:val="A6A6A6" w:themeColor="background1" w:themeShade="A6"/>
        <w:sz w:val="18"/>
        <w:szCs w:val="18"/>
      </w:rPr>
      <w:t xml:space="preserve"> </w:t>
    </w:r>
    <w:r w:rsidR="0025303F" w:rsidRPr="00660C69">
      <w:rPr>
        <w:color w:val="A6A6A6" w:themeColor="background1" w:themeShade="A6"/>
        <w:sz w:val="18"/>
        <w:szCs w:val="18"/>
      </w:rPr>
      <w:t>2019</w:t>
    </w:r>
  </w:p>
  <w:p w14:paraId="3376F7E5" w14:textId="6F20C108" w:rsidR="00E56E31" w:rsidRPr="00614B16" w:rsidRDefault="00E56E31" w:rsidP="00614B16">
    <w:pPr>
      <w:tabs>
        <w:tab w:val="center" w:pos="4513"/>
        <w:tab w:val="right" w:pos="9639"/>
      </w:tabs>
      <w:spacing w:after="0" w:line="240" w:lineRule="auto"/>
      <w:ind w:left="-851" w:right="-613"/>
    </w:pPr>
    <w:r>
      <w:rPr>
        <w:noProof/>
        <w:lang w:eastAsia="en-GB"/>
      </w:rPr>
      <mc:AlternateContent>
        <mc:Choice Requires="wps">
          <w:drawing>
            <wp:anchor distT="4294967295" distB="4294967295" distL="114300" distR="114300" simplePos="0" relativeHeight="251658241" behindDoc="0" locked="0" layoutInCell="1" allowOverlap="1" wp14:anchorId="4EBD2B47" wp14:editId="4A322EEA">
              <wp:simplePos x="0" y="0"/>
              <wp:positionH relativeFrom="column">
                <wp:posOffset>-571500</wp:posOffset>
              </wp:positionH>
              <wp:positionV relativeFrom="paragraph">
                <wp:posOffset>10794</wp:posOffset>
              </wp:positionV>
              <wp:extent cx="6924675" cy="0"/>
              <wp:effectExtent l="0" t="0" r="2857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4675" cy="0"/>
                      </a:xfrm>
                      <a:prstGeom prst="line">
                        <a:avLst/>
                      </a:prstGeom>
                      <a:noFill/>
                      <a:ln w="9525" cap="flat" cmpd="sng" algn="ctr">
                        <a:solidFill>
                          <a:srgbClr val="F15D22">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4D2C10" id="Straight Connector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5pt" to="50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" strokecolor="#f1591c">
              <o:lock v:ext="edit" shapetype="f"/>
            </v:line>
          </w:pict>
        </mc:Fallback>
      </mc:AlternateContent>
    </w:r>
  </w:p>
  <w:p w14:paraId="38D359ED" w14:textId="78A57205" w:rsidR="00082641" w:rsidRDefault="000826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8E1" w14:textId="5780FDD8" w:rsidR="004630B7" w:rsidRPr="00614B16" w:rsidRDefault="004630B7" w:rsidP="00614B16">
    <w:pPr>
      <w:tabs>
        <w:tab w:val="center" w:pos="4513"/>
        <w:tab w:val="right" w:pos="9639"/>
      </w:tabs>
      <w:spacing w:after="0" w:line="240" w:lineRule="auto"/>
      <w:ind w:left="-851" w:right="-613"/>
    </w:pPr>
  </w:p>
  <w:p w14:paraId="77063AEB" w14:textId="1C8A2740" w:rsidR="004630B7" w:rsidRDefault="00463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E31"/>
    <w:multiLevelType w:val="hybridMultilevel"/>
    <w:tmpl w:val="9B5C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407"/>
    <w:multiLevelType w:val="hybridMultilevel"/>
    <w:tmpl w:val="E4983416"/>
    <w:lvl w:ilvl="0" w:tplc="76ECD9C6">
      <w:start w:val="1"/>
      <w:numFmt w:val="bullet"/>
      <w:lvlText w:val=""/>
      <w:lvlJc w:val="left"/>
      <w:pPr>
        <w:ind w:left="1440" w:hanging="360"/>
      </w:pPr>
      <w:rPr>
        <w:rFonts w:ascii="Symbol" w:hAnsi="Symbol" w:hint="default"/>
        <w:color w:val="00628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AC64A11"/>
    <w:multiLevelType w:val="hybridMultilevel"/>
    <w:tmpl w:val="4DA8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77163"/>
    <w:multiLevelType w:val="hybridMultilevel"/>
    <w:tmpl w:val="1A42C5E2"/>
    <w:lvl w:ilvl="0" w:tplc="92E279A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D186C"/>
    <w:multiLevelType w:val="hybridMultilevel"/>
    <w:tmpl w:val="A744716A"/>
    <w:lvl w:ilvl="0" w:tplc="7BDACEFA">
      <w:start w:val="1"/>
      <w:numFmt w:val="bullet"/>
      <w:pStyle w:val="bullet2"/>
      <w:lvlText w:val=""/>
      <w:lvlJc w:val="left"/>
      <w:pPr>
        <w:tabs>
          <w:tab w:val="num" w:pos="1080"/>
        </w:tabs>
        <w:ind w:left="1440" w:hanging="360"/>
      </w:pPr>
      <w:rPr>
        <w:rFonts w:ascii="Wingdings" w:hAnsi="Wingdings" w:hint="default"/>
        <w:color w:val="15527F"/>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4661B"/>
    <w:multiLevelType w:val="hybridMultilevel"/>
    <w:tmpl w:val="D2F6E372"/>
    <w:lvl w:ilvl="0" w:tplc="296460B0">
      <w:start w:val="1"/>
      <w:numFmt w:val="bullet"/>
      <w:lvlText w:val="•"/>
      <w:lvlJc w:val="left"/>
      <w:pPr>
        <w:tabs>
          <w:tab w:val="num" w:pos="720"/>
        </w:tabs>
        <w:ind w:left="720" w:hanging="360"/>
      </w:pPr>
      <w:rPr>
        <w:rFonts w:ascii="Arial" w:hAnsi="Arial" w:hint="default"/>
      </w:rPr>
    </w:lvl>
    <w:lvl w:ilvl="1" w:tplc="974CAAEA" w:tentative="1">
      <w:start w:val="1"/>
      <w:numFmt w:val="bullet"/>
      <w:lvlText w:val="•"/>
      <w:lvlJc w:val="left"/>
      <w:pPr>
        <w:tabs>
          <w:tab w:val="num" w:pos="1440"/>
        </w:tabs>
        <w:ind w:left="1440" w:hanging="360"/>
      </w:pPr>
      <w:rPr>
        <w:rFonts w:ascii="Arial" w:hAnsi="Arial" w:hint="default"/>
      </w:rPr>
    </w:lvl>
    <w:lvl w:ilvl="2" w:tplc="527AA8D6" w:tentative="1">
      <w:start w:val="1"/>
      <w:numFmt w:val="bullet"/>
      <w:lvlText w:val="•"/>
      <w:lvlJc w:val="left"/>
      <w:pPr>
        <w:tabs>
          <w:tab w:val="num" w:pos="2160"/>
        </w:tabs>
        <w:ind w:left="2160" w:hanging="360"/>
      </w:pPr>
      <w:rPr>
        <w:rFonts w:ascii="Arial" w:hAnsi="Arial" w:hint="default"/>
      </w:rPr>
    </w:lvl>
    <w:lvl w:ilvl="3" w:tplc="C2ACEB4E" w:tentative="1">
      <w:start w:val="1"/>
      <w:numFmt w:val="bullet"/>
      <w:lvlText w:val="•"/>
      <w:lvlJc w:val="left"/>
      <w:pPr>
        <w:tabs>
          <w:tab w:val="num" w:pos="2880"/>
        </w:tabs>
        <w:ind w:left="2880" w:hanging="360"/>
      </w:pPr>
      <w:rPr>
        <w:rFonts w:ascii="Arial" w:hAnsi="Arial" w:hint="default"/>
      </w:rPr>
    </w:lvl>
    <w:lvl w:ilvl="4" w:tplc="8D0225E8" w:tentative="1">
      <w:start w:val="1"/>
      <w:numFmt w:val="bullet"/>
      <w:lvlText w:val="•"/>
      <w:lvlJc w:val="left"/>
      <w:pPr>
        <w:tabs>
          <w:tab w:val="num" w:pos="3600"/>
        </w:tabs>
        <w:ind w:left="3600" w:hanging="360"/>
      </w:pPr>
      <w:rPr>
        <w:rFonts w:ascii="Arial" w:hAnsi="Arial" w:hint="default"/>
      </w:rPr>
    </w:lvl>
    <w:lvl w:ilvl="5" w:tplc="A5901A84" w:tentative="1">
      <w:start w:val="1"/>
      <w:numFmt w:val="bullet"/>
      <w:lvlText w:val="•"/>
      <w:lvlJc w:val="left"/>
      <w:pPr>
        <w:tabs>
          <w:tab w:val="num" w:pos="4320"/>
        </w:tabs>
        <w:ind w:left="4320" w:hanging="360"/>
      </w:pPr>
      <w:rPr>
        <w:rFonts w:ascii="Arial" w:hAnsi="Arial" w:hint="default"/>
      </w:rPr>
    </w:lvl>
    <w:lvl w:ilvl="6" w:tplc="7898EBFC" w:tentative="1">
      <w:start w:val="1"/>
      <w:numFmt w:val="bullet"/>
      <w:lvlText w:val="•"/>
      <w:lvlJc w:val="left"/>
      <w:pPr>
        <w:tabs>
          <w:tab w:val="num" w:pos="5040"/>
        </w:tabs>
        <w:ind w:left="5040" w:hanging="360"/>
      </w:pPr>
      <w:rPr>
        <w:rFonts w:ascii="Arial" w:hAnsi="Arial" w:hint="default"/>
      </w:rPr>
    </w:lvl>
    <w:lvl w:ilvl="7" w:tplc="A74EFB18" w:tentative="1">
      <w:start w:val="1"/>
      <w:numFmt w:val="bullet"/>
      <w:lvlText w:val="•"/>
      <w:lvlJc w:val="left"/>
      <w:pPr>
        <w:tabs>
          <w:tab w:val="num" w:pos="5760"/>
        </w:tabs>
        <w:ind w:left="5760" w:hanging="360"/>
      </w:pPr>
      <w:rPr>
        <w:rFonts w:ascii="Arial" w:hAnsi="Arial" w:hint="default"/>
      </w:rPr>
    </w:lvl>
    <w:lvl w:ilvl="8" w:tplc="740447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065FAD"/>
    <w:multiLevelType w:val="hybridMultilevel"/>
    <w:tmpl w:val="A7FCDCB2"/>
    <w:lvl w:ilvl="0" w:tplc="46127E0A">
      <w:start w:val="1"/>
      <w:numFmt w:val="bullet"/>
      <w:pStyle w:val="EEFBodyTitlesLevel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87F60"/>
    <w:multiLevelType w:val="hybridMultilevel"/>
    <w:tmpl w:val="0A50F07E"/>
    <w:lvl w:ilvl="0" w:tplc="340C1FA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4B74"/>
    <w:multiLevelType w:val="hybridMultilevel"/>
    <w:tmpl w:val="B3F4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33EC4"/>
    <w:multiLevelType w:val="hybridMultilevel"/>
    <w:tmpl w:val="D38A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313D29"/>
    <w:multiLevelType w:val="hybridMultilevel"/>
    <w:tmpl w:val="30D02A7C"/>
    <w:lvl w:ilvl="0" w:tplc="0809000B">
      <w:start w:val="1"/>
      <w:numFmt w:val="bullet"/>
      <w:lvlText w:val=""/>
      <w:lvlJc w:val="left"/>
      <w:pPr>
        <w:ind w:left="1593" w:hanging="360"/>
      </w:pPr>
      <w:rPr>
        <w:rFonts w:ascii="Wingdings" w:hAnsi="Wingdings"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1" w15:restartNumberingAfterBreak="0">
    <w:nsid w:val="466F53D7"/>
    <w:multiLevelType w:val="multilevel"/>
    <w:tmpl w:val="309E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24880"/>
    <w:multiLevelType w:val="multilevel"/>
    <w:tmpl w:val="309E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40B58"/>
    <w:multiLevelType w:val="hybridMultilevel"/>
    <w:tmpl w:val="E1749C70"/>
    <w:lvl w:ilvl="0" w:tplc="1114AA74">
      <w:start w:val="1"/>
      <w:numFmt w:val="bullet"/>
      <w:pStyle w:val="bullet1"/>
      <w:lvlText w:val=""/>
      <w:lvlJc w:val="left"/>
      <w:pPr>
        <w:tabs>
          <w:tab w:val="num" w:pos="360"/>
        </w:tabs>
        <w:ind w:left="1080" w:hanging="360"/>
      </w:pPr>
      <w:rPr>
        <w:rFonts w:ascii="Symbol" w:hAnsi="Symbol" w:hint="default"/>
        <w:color w:val="15527F"/>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B3F8A"/>
    <w:multiLevelType w:val="hybridMultilevel"/>
    <w:tmpl w:val="9E5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222AB"/>
    <w:multiLevelType w:val="hybridMultilevel"/>
    <w:tmpl w:val="5782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53240"/>
    <w:multiLevelType w:val="hybridMultilevel"/>
    <w:tmpl w:val="949E0964"/>
    <w:lvl w:ilvl="0" w:tplc="97B233F4">
      <w:start w:val="1"/>
      <w:numFmt w:val="bullet"/>
      <w:pStyle w:val="ListBullet"/>
      <w:lvlText w:val="■"/>
      <w:lvlJc w:val="left"/>
      <w:pPr>
        <w:tabs>
          <w:tab w:val="num" w:pos="1277"/>
        </w:tabs>
        <w:ind w:left="1277" w:hanging="284"/>
      </w:pPr>
      <w:rPr>
        <w:rFonts w:ascii="Book Antiqua" w:hAnsi="Book Antiqua"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07EB1"/>
    <w:multiLevelType w:val="hybridMultilevel"/>
    <w:tmpl w:val="4878A0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AA10B3A"/>
    <w:multiLevelType w:val="hybridMultilevel"/>
    <w:tmpl w:val="9EC0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591550"/>
    <w:multiLevelType w:val="hybridMultilevel"/>
    <w:tmpl w:val="0A0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B02D1"/>
    <w:multiLevelType w:val="hybridMultilevel"/>
    <w:tmpl w:val="60B2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21411"/>
    <w:multiLevelType w:val="hybridMultilevel"/>
    <w:tmpl w:val="F57C5C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46BF2"/>
    <w:multiLevelType w:val="hybridMultilevel"/>
    <w:tmpl w:val="42F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C7CB3"/>
    <w:multiLevelType w:val="hybridMultilevel"/>
    <w:tmpl w:val="49C688EC"/>
    <w:lvl w:ilvl="0" w:tplc="0674D020">
      <w:start w:val="1"/>
      <w:numFmt w:val="bullet"/>
      <w:lvlText w:val=""/>
      <w:lvlJc w:val="left"/>
      <w:pPr>
        <w:ind w:left="720" w:hanging="360"/>
      </w:pPr>
      <w:rPr>
        <w:rFonts w:ascii="Symbol" w:hAnsi="Symbol" w:hint="default"/>
        <w:color w:val="1552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22"/>
  </w:num>
  <w:num w:numId="5">
    <w:abstractNumId w:val="15"/>
  </w:num>
  <w:num w:numId="6">
    <w:abstractNumId w:val="13"/>
  </w:num>
  <w:num w:numId="7">
    <w:abstractNumId w:val="4"/>
  </w:num>
  <w:num w:numId="8">
    <w:abstractNumId w:val="23"/>
  </w:num>
  <w:num w:numId="9">
    <w:abstractNumId w:val="1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8"/>
  </w:num>
  <w:num w:numId="14">
    <w:abstractNumId w:val="16"/>
  </w:num>
  <w:num w:numId="15">
    <w:abstractNumId w:val="1"/>
  </w:num>
  <w:num w:numId="16">
    <w:abstractNumId w:val="6"/>
  </w:num>
  <w:num w:numId="17">
    <w:abstractNumId w:val="9"/>
  </w:num>
  <w:num w:numId="18">
    <w:abstractNumId w:val="8"/>
  </w:num>
  <w:num w:numId="19">
    <w:abstractNumId w:val="0"/>
  </w:num>
  <w:num w:numId="20">
    <w:abstractNumId w:val="3"/>
  </w:num>
  <w:num w:numId="21">
    <w:abstractNumId w:val="2"/>
  </w:num>
  <w:num w:numId="22">
    <w:abstractNumId w:val="11"/>
  </w:num>
  <w:num w:numId="23">
    <w:abstractNumId w:val="1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E8"/>
    <w:rsid w:val="00000FFA"/>
    <w:rsid w:val="00001743"/>
    <w:rsid w:val="00002A4E"/>
    <w:rsid w:val="000030C6"/>
    <w:rsid w:val="00004010"/>
    <w:rsid w:val="00004458"/>
    <w:rsid w:val="00005F8C"/>
    <w:rsid w:val="00006212"/>
    <w:rsid w:val="00006E59"/>
    <w:rsid w:val="0000774E"/>
    <w:rsid w:val="000113CE"/>
    <w:rsid w:val="00012D56"/>
    <w:rsid w:val="00012F00"/>
    <w:rsid w:val="00013D5F"/>
    <w:rsid w:val="00022CC4"/>
    <w:rsid w:val="00024EF0"/>
    <w:rsid w:val="00025131"/>
    <w:rsid w:val="00025DDE"/>
    <w:rsid w:val="00026644"/>
    <w:rsid w:val="00031EA0"/>
    <w:rsid w:val="0003403B"/>
    <w:rsid w:val="00034339"/>
    <w:rsid w:val="00035ECB"/>
    <w:rsid w:val="00040F31"/>
    <w:rsid w:val="0004139A"/>
    <w:rsid w:val="0004208A"/>
    <w:rsid w:val="00042B67"/>
    <w:rsid w:val="00043518"/>
    <w:rsid w:val="00044B2C"/>
    <w:rsid w:val="000476F2"/>
    <w:rsid w:val="000539F3"/>
    <w:rsid w:val="00055645"/>
    <w:rsid w:val="00056092"/>
    <w:rsid w:val="00056656"/>
    <w:rsid w:val="00056F40"/>
    <w:rsid w:val="000579C2"/>
    <w:rsid w:val="00057D79"/>
    <w:rsid w:val="00060BAD"/>
    <w:rsid w:val="00061B1B"/>
    <w:rsid w:val="000620BC"/>
    <w:rsid w:val="0006308D"/>
    <w:rsid w:val="00065794"/>
    <w:rsid w:val="000668C0"/>
    <w:rsid w:val="00066B25"/>
    <w:rsid w:val="00067B6E"/>
    <w:rsid w:val="000702AC"/>
    <w:rsid w:val="000739F2"/>
    <w:rsid w:val="00073E56"/>
    <w:rsid w:val="0007446C"/>
    <w:rsid w:val="0007494C"/>
    <w:rsid w:val="000751B9"/>
    <w:rsid w:val="000752A8"/>
    <w:rsid w:val="000805F9"/>
    <w:rsid w:val="00082641"/>
    <w:rsid w:val="00082D62"/>
    <w:rsid w:val="000842C8"/>
    <w:rsid w:val="000843E4"/>
    <w:rsid w:val="0008644C"/>
    <w:rsid w:val="0008645E"/>
    <w:rsid w:val="000908F1"/>
    <w:rsid w:val="000934BA"/>
    <w:rsid w:val="00093E82"/>
    <w:rsid w:val="000943AB"/>
    <w:rsid w:val="0009452B"/>
    <w:rsid w:val="00094FE3"/>
    <w:rsid w:val="0009584B"/>
    <w:rsid w:val="0009609C"/>
    <w:rsid w:val="00097390"/>
    <w:rsid w:val="000A2A1E"/>
    <w:rsid w:val="000A2EAE"/>
    <w:rsid w:val="000A33A3"/>
    <w:rsid w:val="000A54A4"/>
    <w:rsid w:val="000A6CB5"/>
    <w:rsid w:val="000B0513"/>
    <w:rsid w:val="000B177D"/>
    <w:rsid w:val="000B1F73"/>
    <w:rsid w:val="000B4614"/>
    <w:rsid w:val="000B798A"/>
    <w:rsid w:val="000C0CCD"/>
    <w:rsid w:val="000C0FED"/>
    <w:rsid w:val="000C262B"/>
    <w:rsid w:val="000C4BD6"/>
    <w:rsid w:val="000C5CE5"/>
    <w:rsid w:val="000C5D5D"/>
    <w:rsid w:val="000D203A"/>
    <w:rsid w:val="000D21BE"/>
    <w:rsid w:val="000D2D61"/>
    <w:rsid w:val="000D3A33"/>
    <w:rsid w:val="000D3D64"/>
    <w:rsid w:val="000D7756"/>
    <w:rsid w:val="000D7766"/>
    <w:rsid w:val="000E0C99"/>
    <w:rsid w:val="000E10AF"/>
    <w:rsid w:val="000E1BC8"/>
    <w:rsid w:val="000E2153"/>
    <w:rsid w:val="000E221B"/>
    <w:rsid w:val="000E22D4"/>
    <w:rsid w:val="000E2573"/>
    <w:rsid w:val="000E3972"/>
    <w:rsid w:val="000E41BA"/>
    <w:rsid w:val="000E47DB"/>
    <w:rsid w:val="000E5FA9"/>
    <w:rsid w:val="000E71CB"/>
    <w:rsid w:val="000F0B78"/>
    <w:rsid w:val="000F569D"/>
    <w:rsid w:val="000F66D8"/>
    <w:rsid w:val="000F670E"/>
    <w:rsid w:val="000F69F2"/>
    <w:rsid w:val="00100310"/>
    <w:rsid w:val="001004CD"/>
    <w:rsid w:val="00100640"/>
    <w:rsid w:val="0010137C"/>
    <w:rsid w:val="0010366D"/>
    <w:rsid w:val="0010383C"/>
    <w:rsid w:val="0010496C"/>
    <w:rsid w:val="00105BD2"/>
    <w:rsid w:val="00105D94"/>
    <w:rsid w:val="001068FD"/>
    <w:rsid w:val="0010739B"/>
    <w:rsid w:val="0010771E"/>
    <w:rsid w:val="001079B9"/>
    <w:rsid w:val="00111178"/>
    <w:rsid w:val="00111977"/>
    <w:rsid w:val="00112798"/>
    <w:rsid w:val="001132D4"/>
    <w:rsid w:val="00115420"/>
    <w:rsid w:val="00115B70"/>
    <w:rsid w:val="0011622D"/>
    <w:rsid w:val="00116E96"/>
    <w:rsid w:val="00117088"/>
    <w:rsid w:val="00120261"/>
    <w:rsid w:val="001202B4"/>
    <w:rsid w:val="001213B3"/>
    <w:rsid w:val="001224B4"/>
    <w:rsid w:val="00124F1B"/>
    <w:rsid w:val="00125A0A"/>
    <w:rsid w:val="001301E8"/>
    <w:rsid w:val="001309D2"/>
    <w:rsid w:val="00134774"/>
    <w:rsid w:val="00135954"/>
    <w:rsid w:val="00140D17"/>
    <w:rsid w:val="00141589"/>
    <w:rsid w:val="00143256"/>
    <w:rsid w:val="0014343E"/>
    <w:rsid w:val="0014397E"/>
    <w:rsid w:val="00144CA2"/>
    <w:rsid w:val="00144FD7"/>
    <w:rsid w:val="00146CDB"/>
    <w:rsid w:val="001508EC"/>
    <w:rsid w:val="00151956"/>
    <w:rsid w:val="00152E6B"/>
    <w:rsid w:val="00155CF4"/>
    <w:rsid w:val="00161ACD"/>
    <w:rsid w:val="00164645"/>
    <w:rsid w:val="001659B8"/>
    <w:rsid w:val="00165C26"/>
    <w:rsid w:val="001701B5"/>
    <w:rsid w:val="00171AFD"/>
    <w:rsid w:val="001732A0"/>
    <w:rsid w:val="00173555"/>
    <w:rsid w:val="00173C4B"/>
    <w:rsid w:val="00174459"/>
    <w:rsid w:val="00176D73"/>
    <w:rsid w:val="00177E6A"/>
    <w:rsid w:val="0018000C"/>
    <w:rsid w:val="00180D30"/>
    <w:rsid w:val="00180EE9"/>
    <w:rsid w:val="0018119E"/>
    <w:rsid w:val="00181981"/>
    <w:rsid w:val="00184C5B"/>
    <w:rsid w:val="001852E1"/>
    <w:rsid w:val="00185505"/>
    <w:rsid w:val="00187831"/>
    <w:rsid w:val="0019345E"/>
    <w:rsid w:val="0019496E"/>
    <w:rsid w:val="00194988"/>
    <w:rsid w:val="00195152"/>
    <w:rsid w:val="001A16BC"/>
    <w:rsid w:val="001A1E9A"/>
    <w:rsid w:val="001A4034"/>
    <w:rsid w:val="001A5582"/>
    <w:rsid w:val="001A7F13"/>
    <w:rsid w:val="001B19A1"/>
    <w:rsid w:val="001B1CD9"/>
    <w:rsid w:val="001B1D3D"/>
    <w:rsid w:val="001B3E3B"/>
    <w:rsid w:val="001B4330"/>
    <w:rsid w:val="001B67FE"/>
    <w:rsid w:val="001B7285"/>
    <w:rsid w:val="001C05B2"/>
    <w:rsid w:val="001C1724"/>
    <w:rsid w:val="001C2894"/>
    <w:rsid w:val="001C5EA9"/>
    <w:rsid w:val="001C6E2C"/>
    <w:rsid w:val="001C70E4"/>
    <w:rsid w:val="001D267D"/>
    <w:rsid w:val="001D2AF5"/>
    <w:rsid w:val="001D2C7B"/>
    <w:rsid w:val="001D5E30"/>
    <w:rsid w:val="001D60A1"/>
    <w:rsid w:val="001D697E"/>
    <w:rsid w:val="001D72E9"/>
    <w:rsid w:val="001D7FE3"/>
    <w:rsid w:val="001E0A25"/>
    <w:rsid w:val="001E1C02"/>
    <w:rsid w:val="001E2966"/>
    <w:rsid w:val="001E32AF"/>
    <w:rsid w:val="001E470A"/>
    <w:rsid w:val="001E76C6"/>
    <w:rsid w:val="001F09E1"/>
    <w:rsid w:val="001F14E9"/>
    <w:rsid w:val="001F19D7"/>
    <w:rsid w:val="001F1B4F"/>
    <w:rsid w:val="001F3BC9"/>
    <w:rsid w:val="001F3FC9"/>
    <w:rsid w:val="001F4BEA"/>
    <w:rsid w:val="001F67F1"/>
    <w:rsid w:val="001F72D2"/>
    <w:rsid w:val="00204A17"/>
    <w:rsid w:val="00204CC0"/>
    <w:rsid w:val="00205BC1"/>
    <w:rsid w:val="00207836"/>
    <w:rsid w:val="00212AEE"/>
    <w:rsid w:val="00212E89"/>
    <w:rsid w:val="00215720"/>
    <w:rsid w:val="00215B76"/>
    <w:rsid w:val="00215C12"/>
    <w:rsid w:val="00215FE9"/>
    <w:rsid w:val="0021760F"/>
    <w:rsid w:val="00217F6F"/>
    <w:rsid w:val="002217D7"/>
    <w:rsid w:val="00222B20"/>
    <w:rsid w:val="002236DF"/>
    <w:rsid w:val="00223CC8"/>
    <w:rsid w:val="00226B99"/>
    <w:rsid w:val="00230027"/>
    <w:rsid w:val="00231070"/>
    <w:rsid w:val="0023158F"/>
    <w:rsid w:val="00231879"/>
    <w:rsid w:val="0023195D"/>
    <w:rsid w:val="002320F1"/>
    <w:rsid w:val="00232AF5"/>
    <w:rsid w:val="00233439"/>
    <w:rsid w:val="0023531D"/>
    <w:rsid w:val="00237819"/>
    <w:rsid w:val="00241F42"/>
    <w:rsid w:val="00242C5F"/>
    <w:rsid w:val="002438E6"/>
    <w:rsid w:val="0024454F"/>
    <w:rsid w:val="00252419"/>
    <w:rsid w:val="0025303F"/>
    <w:rsid w:val="00253090"/>
    <w:rsid w:val="00253536"/>
    <w:rsid w:val="00254695"/>
    <w:rsid w:val="0025493E"/>
    <w:rsid w:val="0025680B"/>
    <w:rsid w:val="00256996"/>
    <w:rsid w:val="00260A5D"/>
    <w:rsid w:val="00262E02"/>
    <w:rsid w:val="0026402E"/>
    <w:rsid w:val="0026684F"/>
    <w:rsid w:val="00271D15"/>
    <w:rsid w:val="002731CE"/>
    <w:rsid w:val="002732F5"/>
    <w:rsid w:val="0027334D"/>
    <w:rsid w:val="002737F1"/>
    <w:rsid w:val="00274468"/>
    <w:rsid w:val="00276FD9"/>
    <w:rsid w:val="00277D8A"/>
    <w:rsid w:val="002812EA"/>
    <w:rsid w:val="002848CD"/>
    <w:rsid w:val="00285DDE"/>
    <w:rsid w:val="002860AD"/>
    <w:rsid w:val="002905B2"/>
    <w:rsid w:val="00290BE8"/>
    <w:rsid w:val="002925AE"/>
    <w:rsid w:val="00293DE2"/>
    <w:rsid w:val="002946AD"/>
    <w:rsid w:val="00296613"/>
    <w:rsid w:val="002A00AA"/>
    <w:rsid w:val="002A13EF"/>
    <w:rsid w:val="002A194B"/>
    <w:rsid w:val="002A273A"/>
    <w:rsid w:val="002A425A"/>
    <w:rsid w:val="002A4E08"/>
    <w:rsid w:val="002A7623"/>
    <w:rsid w:val="002B2913"/>
    <w:rsid w:val="002B2957"/>
    <w:rsid w:val="002B2CF8"/>
    <w:rsid w:val="002B2D07"/>
    <w:rsid w:val="002B72B5"/>
    <w:rsid w:val="002C0DEB"/>
    <w:rsid w:val="002C0FF8"/>
    <w:rsid w:val="002C17F7"/>
    <w:rsid w:val="002C2117"/>
    <w:rsid w:val="002C2440"/>
    <w:rsid w:val="002C68E9"/>
    <w:rsid w:val="002C7C2C"/>
    <w:rsid w:val="002D1464"/>
    <w:rsid w:val="002D371D"/>
    <w:rsid w:val="002D48C3"/>
    <w:rsid w:val="002D62EA"/>
    <w:rsid w:val="002D6B1F"/>
    <w:rsid w:val="002D715A"/>
    <w:rsid w:val="002D7406"/>
    <w:rsid w:val="002D785D"/>
    <w:rsid w:val="002E0042"/>
    <w:rsid w:val="002E410F"/>
    <w:rsid w:val="002E4A47"/>
    <w:rsid w:val="002E4B66"/>
    <w:rsid w:val="002E5D46"/>
    <w:rsid w:val="002E7527"/>
    <w:rsid w:val="002F1423"/>
    <w:rsid w:val="002F186D"/>
    <w:rsid w:val="002F3040"/>
    <w:rsid w:val="002F3F3A"/>
    <w:rsid w:val="002F70F9"/>
    <w:rsid w:val="0030003F"/>
    <w:rsid w:val="00302357"/>
    <w:rsid w:val="003023EB"/>
    <w:rsid w:val="003042AD"/>
    <w:rsid w:val="00304D87"/>
    <w:rsid w:val="00305CC5"/>
    <w:rsid w:val="00311033"/>
    <w:rsid w:val="00314E89"/>
    <w:rsid w:val="003155C5"/>
    <w:rsid w:val="00317F86"/>
    <w:rsid w:val="00321C89"/>
    <w:rsid w:val="00324C89"/>
    <w:rsid w:val="00325B4C"/>
    <w:rsid w:val="00330C0E"/>
    <w:rsid w:val="00330E10"/>
    <w:rsid w:val="00332BA8"/>
    <w:rsid w:val="003333B4"/>
    <w:rsid w:val="00336355"/>
    <w:rsid w:val="0034104C"/>
    <w:rsid w:val="00341973"/>
    <w:rsid w:val="00341C41"/>
    <w:rsid w:val="00342C6F"/>
    <w:rsid w:val="0034325C"/>
    <w:rsid w:val="003455D1"/>
    <w:rsid w:val="0034570A"/>
    <w:rsid w:val="003465EC"/>
    <w:rsid w:val="003475EC"/>
    <w:rsid w:val="00347FCB"/>
    <w:rsid w:val="00351568"/>
    <w:rsid w:val="0035250C"/>
    <w:rsid w:val="00352ED4"/>
    <w:rsid w:val="003531EF"/>
    <w:rsid w:val="00353DBE"/>
    <w:rsid w:val="003540EA"/>
    <w:rsid w:val="003567B8"/>
    <w:rsid w:val="003567CD"/>
    <w:rsid w:val="00360279"/>
    <w:rsid w:val="00360C23"/>
    <w:rsid w:val="00360FF2"/>
    <w:rsid w:val="00362B46"/>
    <w:rsid w:val="00363BE6"/>
    <w:rsid w:val="00364205"/>
    <w:rsid w:val="003656B5"/>
    <w:rsid w:val="00366C0F"/>
    <w:rsid w:val="003716CF"/>
    <w:rsid w:val="00373062"/>
    <w:rsid w:val="003731D0"/>
    <w:rsid w:val="00374987"/>
    <w:rsid w:val="00376941"/>
    <w:rsid w:val="003820F3"/>
    <w:rsid w:val="00383D2B"/>
    <w:rsid w:val="00383E99"/>
    <w:rsid w:val="0038455A"/>
    <w:rsid w:val="00386206"/>
    <w:rsid w:val="003873DA"/>
    <w:rsid w:val="00387665"/>
    <w:rsid w:val="00395698"/>
    <w:rsid w:val="00395746"/>
    <w:rsid w:val="003963D1"/>
    <w:rsid w:val="00397175"/>
    <w:rsid w:val="003A291B"/>
    <w:rsid w:val="003A4C43"/>
    <w:rsid w:val="003A6AB5"/>
    <w:rsid w:val="003A7379"/>
    <w:rsid w:val="003A75A5"/>
    <w:rsid w:val="003A7AE3"/>
    <w:rsid w:val="003B06D5"/>
    <w:rsid w:val="003B1EC5"/>
    <w:rsid w:val="003B2986"/>
    <w:rsid w:val="003B3697"/>
    <w:rsid w:val="003B433B"/>
    <w:rsid w:val="003B6B24"/>
    <w:rsid w:val="003B7350"/>
    <w:rsid w:val="003B7F38"/>
    <w:rsid w:val="003C5C87"/>
    <w:rsid w:val="003C6F78"/>
    <w:rsid w:val="003D1949"/>
    <w:rsid w:val="003D3120"/>
    <w:rsid w:val="003D3525"/>
    <w:rsid w:val="003D620D"/>
    <w:rsid w:val="003D6D5A"/>
    <w:rsid w:val="003E013E"/>
    <w:rsid w:val="003E0B77"/>
    <w:rsid w:val="003E129E"/>
    <w:rsid w:val="003E2028"/>
    <w:rsid w:val="003E2EB9"/>
    <w:rsid w:val="003E6BB7"/>
    <w:rsid w:val="003F0631"/>
    <w:rsid w:val="003F0929"/>
    <w:rsid w:val="003F0E09"/>
    <w:rsid w:val="003F3207"/>
    <w:rsid w:val="003F3CBC"/>
    <w:rsid w:val="003F7F02"/>
    <w:rsid w:val="00402D6E"/>
    <w:rsid w:val="004035FE"/>
    <w:rsid w:val="00410010"/>
    <w:rsid w:val="0041443B"/>
    <w:rsid w:val="0041507F"/>
    <w:rsid w:val="00415E8D"/>
    <w:rsid w:val="00417375"/>
    <w:rsid w:val="00424A46"/>
    <w:rsid w:val="0043140E"/>
    <w:rsid w:val="00433E8F"/>
    <w:rsid w:val="00433EFB"/>
    <w:rsid w:val="004371DC"/>
    <w:rsid w:val="004374BE"/>
    <w:rsid w:val="004378A2"/>
    <w:rsid w:val="004417B4"/>
    <w:rsid w:val="00444518"/>
    <w:rsid w:val="00445468"/>
    <w:rsid w:val="00445D1A"/>
    <w:rsid w:val="00445DB7"/>
    <w:rsid w:val="00451E85"/>
    <w:rsid w:val="0045378A"/>
    <w:rsid w:val="00453FA3"/>
    <w:rsid w:val="00455888"/>
    <w:rsid w:val="0045756B"/>
    <w:rsid w:val="0045767A"/>
    <w:rsid w:val="00457FE4"/>
    <w:rsid w:val="004612E7"/>
    <w:rsid w:val="004625BB"/>
    <w:rsid w:val="004630B7"/>
    <w:rsid w:val="004633BB"/>
    <w:rsid w:val="004653AC"/>
    <w:rsid w:val="00466822"/>
    <w:rsid w:val="00466FB5"/>
    <w:rsid w:val="00467667"/>
    <w:rsid w:val="00467989"/>
    <w:rsid w:val="00467FF6"/>
    <w:rsid w:val="004722EB"/>
    <w:rsid w:val="00482002"/>
    <w:rsid w:val="004832AD"/>
    <w:rsid w:val="004837D5"/>
    <w:rsid w:val="0048496D"/>
    <w:rsid w:val="00484D19"/>
    <w:rsid w:val="0048553B"/>
    <w:rsid w:val="00486106"/>
    <w:rsid w:val="00486C1A"/>
    <w:rsid w:val="004901F3"/>
    <w:rsid w:val="00491716"/>
    <w:rsid w:val="00492A33"/>
    <w:rsid w:val="00494F3D"/>
    <w:rsid w:val="004955AD"/>
    <w:rsid w:val="00495D8D"/>
    <w:rsid w:val="004A068E"/>
    <w:rsid w:val="004A13EF"/>
    <w:rsid w:val="004A2818"/>
    <w:rsid w:val="004A2F36"/>
    <w:rsid w:val="004A312A"/>
    <w:rsid w:val="004A32A6"/>
    <w:rsid w:val="004A3322"/>
    <w:rsid w:val="004A601A"/>
    <w:rsid w:val="004A677D"/>
    <w:rsid w:val="004B0700"/>
    <w:rsid w:val="004B0ED7"/>
    <w:rsid w:val="004B10E4"/>
    <w:rsid w:val="004B1E92"/>
    <w:rsid w:val="004B2DCA"/>
    <w:rsid w:val="004B54C1"/>
    <w:rsid w:val="004B6940"/>
    <w:rsid w:val="004B6A3A"/>
    <w:rsid w:val="004B7284"/>
    <w:rsid w:val="004C107A"/>
    <w:rsid w:val="004C1F75"/>
    <w:rsid w:val="004C23BD"/>
    <w:rsid w:val="004C34C4"/>
    <w:rsid w:val="004C3C5C"/>
    <w:rsid w:val="004C6DBA"/>
    <w:rsid w:val="004C73ED"/>
    <w:rsid w:val="004D79BF"/>
    <w:rsid w:val="004E015C"/>
    <w:rsid w:val="004E59FE"/>
    <w:rsid w:val="004E69BC"/>
    <w:rsid w:val="004E7413"/>
    <w:rsid w:val="004E7993"/>
    <w:rsid w:val="004F04C4"/>
    <w:rsid w:val="004F481B"/>
    <w:rsid w:val="004F6410"/>
    <w:rsid w:val="004F6923"/>
    <w:rsid w:val="004F6A47"/>
    <w:rsid w:val="004F731A"/>
    <w:rsid w:val="004F7E08"/>
    <w:rsid w:val="005007CD"/>
    <w:rsid w:val="00501C9C"/>
    <w:rsid w:val="005058DE"/>
    <w:rsid w:val="0051105D"/>
    <w:rsid w:val="00511478"/>
    <w:rsid w:val="005117F4"/>
    <w:rsid w:val="00511A23"/>
    <w:rsid w:val="00513943"/>
    <w:rsid w:val="00513BAC"/>
    <w:rsid w:val="005143A2"/>
    <w:rsid w:val="005153E6"/>
    <w:rsid w:val="00515E36"/>
    <w:rsid w:val="00516772"/>
    <w:rsid w:val="00516EFF"/>
    <w:rsid w:val="005173DA"/>
    <w:rsid w:val="00517A38"/>
    <w:rsid w:val="00517C0D"/>
    <w:rsid w:val="00517DE9"/>
    <w:rsid w:val="0052103B"/>
    <w:rsid w:val="0052329B"/>
    <w:rsid w:val="00523497"/>
    <w:rsid w:val="00524BC0"/>
    <w:rsid w:val="00525BC5"/>
    <w:rsid w:val="00525D83"/>
    <w:rsid w:val="0052676C"/>
    <w:rsid w:val="00526E94"/>
    <w:rsid w:val="00530322"/>
    <w:rsid w:val="00530471"/>
    <w:rsid w:val="005304CA"/>
    <w:rsid w:val="005316AD"/>
    <w:rsid w:val="00535243"/>
    <w:rsid w:val="00540A9C"/>
    <w:rsid w:val="0054149F"/>
    <w:rsid w:val="00543AFA"/>
    <w:rsid w:val="0054599E"/>
    <w:rsid w:val="00545DBB"/>
    <w:rsid w:val="00546486"/>
    <w:rsid w:val="00550089"/>
    <w:rsid w:val="0055042B"/>
    <w:rsid w:val="00550CB6"/>
    <w:rsid w:val="00550E75"/>
    <w:rsid w:val="00551C01"/>
    <w:rsid w:val="00551ED2"/>
    <w:rsid w:val="005527D4"/>
    <w:rsid w:val="005561A9"/>
    <w:rsid w:val="00560F61"/>
    <w:rsid w:val="005619EF"/>
    <w:rsid w:val="005627FD"/>
    <w:rsid w:val="0056438A"/>
    <w:rsid w:val="00566313"/>
    <w:rsid w:val="0056642F"/>
    <w:rsid w:val="00570E8A"/>
    <w:rsid w:val="00570F8F"/>
    <w:rsid w:val="00571E62"/>
    <w:rsid w:val="00572103"/>
    <w:rsid w:val="00573520"/>
    <w:rsid w:val="00577692"/>
    <w:rsid w:val="005819FE"/>
    <w:rsid w:val="00582563"/>
    <w:rsid w:val="0058294B"/>
    <w:rsid w:val="005832D6"/>
    <w:rsid w:val="00583BB8"/>
    <w:rsid w:val="005857AA"/>
    <w:rsid w:val="00586345"/>
    <w:rsid w:val="00596D81"/>
    <w:rsid w:val="005A0FD9"/>
    <w:rsid w:val="005A1B61"/>
    <w:rsid w:val="005A2893"/>
    <w:rsid w:val="005A36F9"/>
    <w:rsid w:val="005A3CB8"/>
    <w:rsid w:val="005B0195"/>
    <w:rsid w:val="005B3617"/>
    <w:rsid w:val="005B594E"/>
    <w:rsid w:val="005B5C39"/>
    <w:rsid w:val="005B60D6"/>
    <w:rsid w:val="005B77D4"/>
    <w:rsid w:val="005C0D21"/>
    <w:rsid w:val="005C4C5B"/>
    <w:rsid w:val="005C5822"/>
    <w:rsid w:val="005C669A"/>
    <w:rsid w:val="005C7564"/>
    <w:rsid w:val="005C7E8D"/>
    <w:rsid w:val="005D12F3"/>
    <w:rsid w:val="005D1FCF"/>
    <w:rsid w:val="005D2C79"/>
    <w:rsid w:val="005D75C7"/>
    <w:rsid w:val="005E0063"/>
    <w:rsid w:val="005E2368"/>
    <w:rsid w:val="005E2B94"/>
    <w:rsid w:val="005E44CC"/>
    <w:rsid w:val="005E4C50"/>
    <w:rsid w:val="005E5696"/>
    <w:rsid w:val="005F1A7E"/>
    <w:rsid w:val="005F1D0E"/>
    <w:rsid w:val="005F5997"/>
    <w:rsid w:val="005F7E1E"/>
    <w:rsid w:val="006039C8"/>
    <w:rsid w:val="00604643"/>
    <w:rsid w:val="0060563B"/>
    <w:rsid w:val="006068E4"/>
    <w:rsid w:val="00607D5F"/>
    <w:rsid w:val="006132E5"/>
    <w:rsid w:val="00613DE3"/>
    <w:rsid w:val="00613DF1"/>
    <w:rsid w:val="00614034"/>
    <w:rsid w:val="006146E3"/>
    <w:rsid w:val="00614B16"/>
    <w:rsid w:val="00617A43"/>
    <w:rsid w:val="006216EE"/>
    <w:rsid w:val="006235DA"/>
    <w:rsid w:val="006239CE"/>
    <w:rsid w:val="00626E6B"/>
    <w:rsid w:val="00627809"/>
    <w:rsid w:val="006353BC"/>
    <w:rsid w:val="00636F2D"/>
    <w:rsid w:val="00637AFB"/>
    <w:rsid w:val="00640B7F"/>
    <w:rsid w:val="00641F3E"/>
    <w:rsid w:val="00642780"/>
    <w:rsid w:val="00644ECA"/>
    <w:rsid w:val="0064522C"/>
    <w:rsid w:val="006453C9"/>
    <w:rsid w:val="0065009E"/>
    <w:rsid w:val="006511A4"/>
    <w:rsid w:val="00652021"/>
    <w:rsid w:val="00654C63"/>
    <w:rsid w:val="00655CA1"/>
    <w:rsid w:val="00657234"/>
    <w:rsid w:val="00660C69"/>
    <w:rsid w:val="006612F1"/>
    <w:rsid w:val="006657AB"/>
    <w:rsid w:val="00666742"/>
    <w:rsid w:val="006675E9"/>
    <w:rsid w:val="0067007F"/>
    <w:rsid w:val="0067086F"/>
    <w:rsid w:val="00673445"/>
    <w:rsid w:val="00673663"/>
    <w:rsid w:val="006756C1"/>
    <w:rsid w:val="006764BF"/>
    <w:rsid w:val="00677DAF"/>
    <w:rsid w:val="00684AD2"/>
    <w:rsid w:val="00684BCF"/>
    <w:rsid w:val="00685845"/>
    <w:rsid w:val="00685C8F"/>
    <w:rsid w:val="00686211"/>
    <w:rsid w:val="00686C63"/>
    <w:rsid w:val="00690132"/>
    <w:rsid w:val="006905DB"/>
    <w:rsid w:val="00690BBC"/>
    <w:rsid w:val="00690ED2"/>
    <w:rsid w:val="0069341F"/>
    <w:rsid w:val="006936C3"/>
    <w:rsid w:val="00694D68"/>
    <w:rsid w:val="006956BE"/>
    <w:rsid w:val="006957EF"/>
    <w:rsid w:val="00696583"/>
    <w:rsid w:val="006975CE"/>
    <w:rsid w:val="0069795F"/>
    <w:rsid w:val="006A01A5"/>
    <w:rsid w:val="006A117C"/>
    <w:rsid w:val="006A3E4C"/>
    <w:rsid w:val="006A4703"/>
    <w:rsid w:val="006A55D1"/>
    <w:rsid w:val="006A71D4"/>
    <w:rsid w:val="006A7A00"/>
    <w:rsid w:val="006B0E0C"/>
    <w:rsid w:val="006B1FD6"/>
    <w:rsid w:val="006B2220"/>
    <w:rsid w:val="006B22B0"/>
    <w:rsid w:val="006B32EF"/>
    <w:rsid w:val="006B3C21"/>
    <w:rsid w:val="006B5B69"/>
    <w:rsid w:val="006B627E"/>
    <w:rsid w:val="006C0CBD"/>
    <w:rsid w:val="006C20F7"/>
    <w:rsid w:val="006C4A48"/>
    <w:rsid w:val="006C7930"/>
    <w:rsid w:val="006D4A69"/>
    <w:rsid w:val="006D54AA"/>
    <w:rsid w:val="006D6481"/>
    <w:rsid w:val="006E0D87"/>
    <w:rsid w:val="006E2CDA"/>
    <w:rsid w:val="006E4383"/>
    <w:rsid w:val="006E5402"/>
    <w:rsid w:val="006E631D"/>
    <w:rsid w:val="006E67B3"/>
    <w:rsid w:val="006F0B7B"/>
    <w:rsid w:val="006F1FED"/>
    <w:rsid w:val="006F2998"/>
    <w:rsid w:val="006F4AF9"/>
    <w:rsid w:val="006F4F7F"/>
    <w:rsid w:val="006F7B0C"/>
    <w:rsid w:val="006F7D1A"/>
    <w:rsid w:val="00700366"/>
    <w:rsid w:val="00701EE1"/>
    <w:rsid w:val="007024B0"/>
    <w:rsid w:val="00702BC5"/>
    <w:rsid w:val="0070421E"/>
    <w:rsid w:val="00704467"/>
    <w:rsid w:val="007073B8"/>
    <w:rsid w:val="00710E0C"/>
    <w:rsid w:val="00711E20"/>
    <w:rsid w:val="007139F2"/>
    <w:rsid w:val="00714AAD"/>
    <w:rsid w:val="007222B7"/>
    <w:rsid w:val="00722D9A"/>
    <w:rsid w:val="00723051"/>
    <w:rsid w:val="00723F59"/>
    <w:rsid w:val="00732EA4"/>
    <w:rsid w:val="0073403F"/>
    <w:rsid w:val="007362B7"/>
    <w:rsid w:val="00740302"/>
    <w:rsid w:val="00740C67"/>
    <w:rsid w:val="007447AD"/>
    <w:rsid w:val="00745848"/>
    <w:rsid w:val="0075360F"/>
    <w:rsid w:val="00754C27"/>
    <w:rsid w:val="00755CCB"/>
    <w:rsid w:val="00756809"/>
    <w:rsid w:val="00757346"/>
    <w:rsid w:val="0076351C"/>
    <w:rsid w:val="0076360F"/>
    <w:rsid w:val="00764BBE"/>
    <w:rsid w:val="00766ACC"/>
    <w:rsid w:val="0076702C"/>
    <w:rsid w:val="00770DA7"/>
    <w:rsid w:val="00775582"/>
    <w:rsid w:val="00775A5D"/>
    <w:rsid w:val="0077731D"/>
    <w:rsid w:val="00777BA4"/>
    <w:rsid w:val="007804AB"/>
    <w:rsid w:val="0078119E"/>
    <w:rsid w:val="00782F3B"/>
    <w:rsid w:val="0078770B"/>
    <w:rsid w:val="007877C1"/>
    <w:rsid w:val="0079105A"/>
    <w:rsid w:val="007919A0"/>
    <w:rsid w:val="00793052"/>
    <w:rsid w:val="00793450"/>
    <w:rsid w:val="00793532"/>
    <w:rsid w:val="00793F75"/>
    <w:rsid w:val="00794AA4"/>
    <w:rsid w:val="00795DBB"/>
    <w:rsid w:val="00796084"/>
    <w:rsid w:val="00796D09"/>
    <w:rsid w:val="00797E8E"/>
    <w:rsid w:val="007A0324"/>
    <w:rsid w:val="007A3F96"/>
    <w:rsid w:val="007A6544"/>
    <w:rsid w:val="007B00C4"/>
    <w:rsid w:val="007B2725"/>
    <w:rsid w:val="007B29D4"/>
    <w:rsid w:val="007B3E92"/>
    <w:rsid w:val="007B442B"/>
    <w:rsid w:val="007B56B3"/>
    <w:rsid w:val="007B579C"/>
    <w:rsid w:val="007B58B3"/>
    <w:rsid w:val="007B7034"/>
    <w:rsid w:val="007B70E2"/>
    <w:rsid w:val="007C00C9"/>
    <w:rsid w:val="007C029A"/>
    <w:rsid w:val="007C0714"/>
    <w:rsid w:val="007C2F9E"/>
    <w:rsid w:val="007C34D1"/>
    <w:rsid w:val="007C5899"/>
    <w:rsid w:val="007C6126"/>
    <w:rsid w:val="007C61A5"/>
    <w:rsid w:val="007C622C"/>
    <w:rsid w:val="007C6437"/>
    <w:rsid w:val="007C6B25"/>
    <w:rsid w:val="007C7CE1"/>
    <w:rsid w:val="007D02C5"/>
    <w:rsid w:val="007D13DF"/>
    <w:rsid w:val="007D3B5C"/>
    <w:rsid w:val="007D3CEE"/>
    <w:rsid w:val="007D71F2"/>
    <w:rsid w:val="007D7D1A"/>
    <w:rsid w:val="007E2E4E"/>
    <w:rsid w:val="007E43EB"/>
    <w:rsid w:val="007E6490"/>
    <w:rsid w:val="007E7709"/>
    <w:rsid w:val="007E7B1B"/>
    <w:rsid w:val="007E7C48"/>
    <w:rsid w:val="007E7FDB"/>
    <w:rsid w:val="007F02BA"/>
    <w:rsid w:val="00800224"/>
    <w:rsid w:val="00803974"/>
    <w:rsid w:val="00813EC1"/>
    <w:rsid w:val="00814166"/>
    <w:rsid w:val="00814697"/>
    <w:rsid w:val="00816A8F"/>
    <w:rsid w:val="00817006"/>
    <w:rsid w:val="0082170C"/>
    <w:rsid w:val="00821FC4"/>
    <w:rsid w:val="00823492"/>
    <w:rsid w:val="008238E9"/>
    <w:rsid w:val="00823C11"/>
    <w:rsid w:val="008245B4"/>
    <w:rsid w:val="00826023"/>
    <w:rsid w:val="00826508"/>
    <w:rsid w:val="00826850"/>
    <w:rsid w:val="00826F03"/>
    <w:rsid w:val="0082743D"/>
    <w:rsid w:val="00830B96"/>
    <w:rsid w:val="0083415D"/>
    <w:rsid w:val="008347DB"/>
    <w:rsid w:val="00834B4E"/>
    <w:rsid w:val="0083575C"/>
    <w:rsid w:val="00836355"/>
    <w:rsid w:val="00841DF5"/>
    <w:rsid w:val="00842A7B"/>
    <w:rsid w:val="00843419"/>
    <w:rsid w:val="008436EF"/>
    <w:rsid w:val="008471FA"/>
    <w:rsid w:val="008476AA"/>
    <w:rsid w:val="00850070"/>
    <w:rsid w:val="00852592"/>
    <w:rsid w:val="00852B3F"/>
    <w:rsid w:val="008537F4"/>
    <w:rsid w:val="00855DB8"/>
    <w:rsid w:val="00856141"/>
    <w:rsid w:val="00856716"/>
    <w:rsid w:val="00860EC9"/>
    <w:rsid w:val="0086151B"/>
    <w:rsid w:val="008663E5"/>
    <w:rsid w:val="0087093B"/>
    <w:rsid w:val="00871B33"/>
    <w:rsid w:val="0087280C"/>
    <w:rsid w:val="0087361D"/>
    <w:rsid w:val="00874A16"/>
    <w:rsid w:val="00874DD8"/>
    <w:rsid w:val="00875A0A"/>
    <w:rsid w:val="00875E46"/>
    <w:rsid w:val="0087625B"/>
    <w:rsid w:val="00880DFE"/>
    <w:rsid w:val="00881DB6"/>
    <w:rsid w:val="00881E2E"/>
    <w:rsid w:val="00882219"/>
    <w:rsid w:val="00883154"/>
    <w:rsid w:val="00884153"/>
    <w:rsid w:val="0088488A"/>
    <w:rsid w:val="008913B6"/>
    <w:rsid w:val="00893AFD"/>
    <w:rsid w:val="00893E74"/>
    <w:rsid w:val="00894CEB"/>
    <w:rsid w:val="008964D0"/>
    <w:rsid w:val="0089745F"/>
    <w:rsid w:val="00897D03"/>
    <w:rsid w:val="008A0211"/>
    <w:rsid w:val="008A0D92"/>
    <w:rsid w:val="008A0FE1"/>
    <w:rsid w:val="008A537D"/>
    <w:rsid w:val="008A6A31"/>
    <w:rsid w:val="008B12D2"/>
    <w:rsid w:val="008B33FB"/>
    <w:rsid w:val="008B44F0"/>
    <w:rsid w:val="008B4837"/>
    <w:rsid w:val="008B5331"/>
    <w:rsid w:val="008B5370"/>
    <w:rsid w:val="008B5CA6"/>
    <w:rsid w:val="008B6E98"/>
    <w:rsid w:val="008B78AD"/>
    <w:rsid w:val="008C0A06"/>
    <w:rsid w:val="008C1133"/>
    <w:rsid w:val="008C1385"/>
    <w:rsid w:val="008C1D8C"/>
    <w:rsid w:val="008C2807"/>
    <w:rsid w:val="008C52AA"/>
    <w:rsid w:val="008C584D"/>
    <w:rsid w:val="008D1AE7"/>
    <w:rsid w:val="008D3326"/>
    <w:rsid w:val="008D618E"/>
    <w:rsid w:val="008D6C53"/>
    <w:rsid w:val="008D6E7F"/>
    <w:rsid w:val="008D77CF"/>
    <w:rsid w:val="008D7C06"/>
    <w:rsid w:val="008E063F"/>
    <w:rsid w:val="008E372A"/>
    <w:rsid w:val="008E3F08"/>
    <w:rsid w:val="008E452B"/>
    <w:rsid w:val="008E5677"/>
    <w:rsid w:val="008E5A9F"/>
    <w:rsid w:val="008E5E87"/>
    <w:rsid w:val="008E7841"/>
    <w:rsid w:val="008F0B26"/>
    <w:rsid w:val="008F2479"/>
    <w:rsid w:val="008F4722"/>
    <w:rsid w:val="008F6614"/>
    <w:rsid w:val="008F79AC"/>
    <w:rsid w:val="00900405"/>
    <w:rsid w:val="00900BBD"/>
    <w:rsid w:val="00901CB2"/>
    <w:rsid w:val="00906931"/>
    <w:rsid w:val="00907D08"/>
    <w:rsid w:val="00907DFB"/>
    <w:rsid w:val="00911167"/>
    <w:rsid w:val="00911933"/>
    <w:rsid w:val="00912845"/>
    <w:rsid w:val="009140C9"/>
    <w:rsid w:val="00916A6E"/>
    <w:rsid w:val="00920D24"/>
    <w:rsid w:val="0092309F"/>
    <w:rsid w:val="00924735"/>
    <w:rsid w:val="00924DCB"/>
    <w:rsid w:val="00925F1C"/>
    <w:rsid w:val="009277A5"/>
    <w:rsid w:val="009322AC"/>
    <w:rsid w:val="0093358A"/>
    <w:rsid w:val="00934AB1"/>
    <w:rsid w:val="00934D4F"/>
    <w:rsid w:val="00935479"/>
    <w:rsid w:val="00935FD5"/>
    <w:rsid w:val="00937043"/>
    <w:rsid w:val="00937A25"/>
    <w:rsid w:val="009427D7"/>
    <w:rsid w:val="009442CC"/>
    <w:rsid w:val="009444A2"/>
    <w:rsid w:val="00946F73"/>
    <w:rsid w:val="009514D7"/>
    <w:rsid w:val="00952E0E"/>
    <w:rsid w:val="00953842"/>
    <w:rsid w:val="009568A3"/>
    <w:rsid w:val="009630DC"/>
    <w:rsid w:val="00963D16"/>
    <w:rsid w:val="009649E6"/>
    <w:rsid w:val="00965931"/>
    <w:rsid w:val="00967F3C"/>
    <w:rsid w:val="009733A9"/>
    <w:rsid w:val="0097419F"/>
    <w:rsid w:val="009743EE"/>
    <w:rsid w:val="009754B5"/>
    <w:rsid w:val="00976B72"/>
    <w:rsid w:val="009805A8"/>
    <w:rsid w:val="00980C18"/>
    <w:rsid w:val="00984656"/>
    <w:rsid w:val="00986353"/>
    <w:rsid w:val="00987C47"/>
    <w:rsid w:val="009964D5"/>
    <w:rsid w:val="00996BAD"/>
    <w:rsid w:val="009976A3"/>
    <w:rsid w:val="00997B8F"/>
    <w:rsid w:val="009A1C24"/>
    <w:rsid w:val="009A22EF"/>
    <w:rsid w:val="009A2B9C"/>
    <w:rsid w:val="009A3032"/>
    <w:rsid w:val="009A5610"/>
    <w:rsid w:val="009A621F"/>
    <w:rsid w:val="009A6D67"/>
    <w:rsid w:val="009A752B"/>
    <w:rsid w:val="009B0F5F"/>
    <w:rsid w:val="009B65BF"/>
    <w:rsid w:val="009B7F6F"/>
    <w:rsid w:val="009C3E60"/>
    <w:rsid w:val="009C4679"/>
    <w:rsid w:val="009C48E9"/>
    <w:rsid w:val="009C48FB"/>
    <w:rsid w:val="009C5F59"/>
    <w:rsid w:val="009C69D4"/>
    <w:rsid w:val="009D39A7"/>
    <w:rsid w:val="009D3B39"/>
    <w:rsid w:val="009D7066"/>
    <w:rsid w:val="009E0C31"/>
    <w:rsid w:val="009E1BDC"/>
    <w:rsid w:val="009E2087"/>
    <w:rsid w:val="009E3656"/>
    <w:rsid w:val="009E404F"/>
    <w:rsid w:val="009E6E86"/>
    <w:rsid w:val="009E6F8F"/>
    <w:rsid w:val="009E73E8"/>
    <w:rsid w:val="009F3F46"/>
    <w:rsid w:val="009F4E05"/>
    <w:rsid w:val="009F671E"/>
    <w:rsid w:val="00A04934"/>
    <w:rsid w:val="00A04CF2"/>
    <w:rsid w:val="00A05389"/>
    <w:rsid w:val="00A059F1"/>
    <w:rsid w:val="00A07A7D"/>
    <w:rsid w:val="00A12A54"/>
    <w:rsid w:val="00A15C33"/>
    <w:rsid w:val="00A171EB"/>
    <w:rsid w:val="00A17FF1"/>
    <w:rsid w:val="00A2193A"/>
    <w:rsid w:val="00A21EB9"/>
    <w:rsid w:val="00A22E58"/>
    <w:rsid w:val="00A22FBF"/>
    <w:rsid w:val="00A23720"/>
    <w:rsid w:val="00A256DB"/>
    <w:rsid w:val="00A26E8B"/>
    <w:rsid w:val="00A277B2"/>
    <w:rsid w:val="00A305D3"/>
    <w:rsid w:val="00A30EBF"/>
    <w:rsid w:val="00A30FD2"/>
    <w:rsid w:val="00A310C7"/>
    <w:rsid w:val="00A32D84"/>
    <w:rsid w:val="00A348D2"/>
    <w:rsid w:val="00A35B36"/>
    <w:rsid w:val="00A36D55"/>
    <w:rsid w:val="00A37DB2"/>
    <w:rsid w:val="00A4007D"/>
    <w:rsid w:val="00A407F2"/>
    <w:rsid w:val="00A427EA"/>
    <w:rsid w:val="00A44437"/>
    <w:rsid w:val="00A46016"/>
    <w:rsid w:val="00A52D17"/>
    <w:rsid w:val="00A5303B"/>
    <w:rsid w:val="00A54529"/>
    <w:rsid w:val="00A54BDE"/>
    <w:rsid w:val="00A5614D"/>
    <w:rsid w:val="00A61AB3"/>
    <w:rsid w:val="00A61F1C"/>
    <w:rsid w:val="00A6217D"/>
    <w:rsid w:val="00A62275"/>
    <w:rsid w:val="00A62291"/>
    <w:rsid w:val="00A630BB"/>
    <w:rsid w:val="00A6440D"/>
    <w:rsid w:val="00A7306C"/>
    <w:rsid w:val="00A74C26"/>
    <w:rsid w:val="00A76560"/>
    <w:rsid w:val="00A76889"/>
    <w:rsid w:val="00A77B5D"/>
    <w:rsid w:val="00A77DEB"/>
    <w:rsid w:val="00A819AF"/>
    <w:rsid w:val="00A823D1"/>
    <w:rsid w:val="00A82660"/>
    <w:rsid w:val="00A82748"/>
    <w:rsid w:val="00A85473"/>
    <w:rsid w:val="00A86CBE"/>
    <w:rsid w:val="00A92768"/>
    <w:rsid w:val="00A93054"/>
    <w:rsid w:val="00A94414"/>
    <w:rsid w:val="00A94F8D"/>
    <w:rsid w:val="00A95580"/>
    <w:rsid w:val="00A97378"/>
    <w:rsid w:val="00AA1501"/>
    <w:rsid w:val="00AA313A"/>
    <w:rsid w:val="00AA38FB"/>
    <w:rsid w:val="00AA67B1"/>
    <w:rsid w:val="00AB117E"/>
    <w:rsid w:val="00AB26CB"/>
    <w:rsid w:val="00AB2798"/>
    <w:rsid w:val="00AB4517"/>
    <w:rsid w:val="00AB4F76"/>
    <w:rsid w:val="00AB5D9A"/>
    <w:rsid w:val="00AB6787"/>
    <w:rsid w:val="00AB6F36"/>
    <w:rsid w:val="00AC048E"/>
    <w:rsid w:val="00AC0A87"/>
    <w:rsid w:val="00AC118C"/>
    <w:rsid w:val="00AC2A37"/>
    <w:rsid w:val="00AC5840"/>
    <w:rsid w:val="00AC5C76"/>
    <w:rsid w:val="00AC6574"/>
    <w:rsid w:val="00AC715C"/>
    <w:rsid w:val="00AC725C"/>
    <w:rsid w:val="00AD0C9C"/>
    <w:rsid w:val="00AD2D23"/>
    <w:rsid w:val="00AD3653"/>
    <w:rsid w:val="00AD37A7"/>
    <w:rsid w:val="00AD3AB3"/>
    <w:rsid w:val="00AD4CB8"/>
    <w:rsid w:val="00AD4CE3"/>
    <w:rsid w:val="00AD5AD5"/>
    <w:rsid w:val="00AE01DF"/>
    <w:rsid w:val="00AE11F3"/>
    <w:rsid w:val="00AE34DF"/>
    <w:rsid w:val="00AE4857"/>
    <w:rsid w:val="00AE55F5"/>
    <w:rsid w:val="00AE5E84"/>
    <w:rsid w:val="00AE613A"/>
    <w:rsid w:val="00AE7BA0"/>
    <w:rsid w:val="00AF3095"/>
    <w:rsid w:val="00AF3526"/>
    <w:rsid w:val="00AF3E58"/>
    <w:rsid w:val="00B00725"/>
    <w:rsid w:val="00B02D80"/>
    <w:rsid w:val="00B03194"/>
    <w:rsid w:val="00B03DE6"/>
    <w:rsid w:val="00B05256"/>
    <w:rsid w:val="00B075E3"/>
    <w:rsid w:val="00B1018F"/>
    <w:rsid w:val="00B10730"/>
    <w:rsid w:val="00B10E97"/>
    <w:rsid w:val="00B156D6"/>
    <w:rsid w:val="00B16110"/>
    <w:rsid w:val="00B164B2"/>
    <w:rsid w:val="00B165CE"/>
    <w:rsid w:val="00B16A01"/>
    <w:rsid w:val="00B17616"/>
    <w:rsid w:val="00B2125C"/>
    <w:rsid w:val="00B219DF"/>
    <w:rsid w:val="00B22234"/>
    <w:rsid w:val="00B25F09"/>
    <w:rsid w:val="00B25F64"/>
    <w:rsid w:val="00B30841"/>
    <w:rsid w:val="00B309D3"/>
    <w:rsid w:val="00B345D3"/>
    <w:rsid w:val="00B3481A"/>
    <w:rsid w:val="00B34D98"/>
    <w:rsid w:val="00B373B4"/>
    <w:rsid w:val="00B41533"/>
    <w:rsid w:val="00B424E6"/>
    <w:rsid w:val="00B455C5"/>
    <w:rsid w:val="00B4672F"/>
    <w:rsid w:val="00B50EF7"/>
    <w:rsid w:val="00B521A1"/>
    <w:rsid w:val="00B53174"/>
    <w:rsid w:val="00B53BE4"/>
    <w:rsid w:val="00B549D2"/>
    <w:rsid w:val="00B5690D"/>
    <w:rsid w:val="00B56F1A"/>
    <w:rsid w:val="00B60BB3"/>
    <w:rsid w:val="00B60BE3"/>
    <w:rsid w:val="00B6189F"/>
    <w:rsid w:val="00B61F47"/>
    <w:rsid w:val="00B63C66"/>
    <w:rsid w:val="00B63F3E"/>
    <w:rsid w:val="00B64FCE"/>
    <w:rsid w:val="00B6701C"/>
    <w:rsid w:val="00B67FE6"/>
    <w:rsid w:val="00B7068B"/>
    <w:rsid w:val="00B71937"/>
    <w:rsid w:val="00B73F75"/>
    <w:rsid w:val="00B74EBD"/>
    <w:rsid w:val="00B76CBB"/>
    <w:rsid w:val="00B8081D"/>
    <w:rsid w:val="00B80D72"/>
    <w:rsid w:val="00B8167B"/>
    <w:rsid w:val="00B81842"/>
    <w:rsid w:val="00B81AF7"/>
    <w:rsid w:val="00B8270B"/>
    <w:rsid w:val="00B83532"/>
    <w:rsid w:val="00B83C01"/>
    <w:rsid w:val="00B851CE"/>
    <w:rsid w:val="00B902DE"/>
    <w:rsid w:val="00B917FE"/>
    <w:rsid w:val="00B932B7"/>
    <w:rsid w:val="00B94DA9"/>
    <w:rsid w:val="00B962F9"/>
    <w:rsid w:val="00B97E7C"/>
    <w:rsid w:val="00BA11FC"/>
    <w:rsid w:val="00BA1B89"/>
    <w:rsid w:val="00BA1D52"/>
    <w:rsid w:val="00BA1E5B"/>
    <w:rsid w:val="00BA4608"/>
    <w:rsid w:val="00BA62A6"/>
    <w:rsid w:val="00BA71C5"/>
    <w:rsid w:val="00BA7237"/>
    <w:rsid w:val="00BB1B22"/>
    <w:rsid w:val="00BB715B"/>
    <w:rsid w:val="00BC2C83"/>
    <w:rsid w:val="00BC3A55"/>
    <w:rsid w:val="00BC3BE2"/>
    <w:rsid w:val="00BC5D03"/>
    <w:rsid w:val="00BC7212"/>
    <w:rsid w:val="00BD249F"/>
    <w:rsid w:val="00BD25CF"/>
    <w:rsid w:val="00BD3FCA"/>
    <w:rsid w:val="00BD4039"/>
    <w:rsid w:val="00BD4A9A"/>
    <w:rsid w:val="00BD50C9"/>
    <w:rsid w:val="00BD5715"/>
    <w:rsid w:val="00BD634D"/>
    <w:rsid w:val="00BD7F7F"/>
    <w:rsid w:val="00BE0B6B"/>
    <w:rsid w:val="00BE1055"/>
    <w:rsid w:val="00BE1FE6"/>
    <w:rsid w:val="00BE25D6"/>
    <w:rsid w:val="00BF07FA"/>
    <w:rsid w:val="00BF09B8"/>
    <w:rsid w:val="00BF2669"/>
    <w:rsid w:val="00BF4665"/>
    <w:rsid w:val="00BF50A0"/>
    <w:rsid w:val="00BF5909"/>
    <w:rsid w:val="00BF633C"/>
    <w:rsid w:val="00C004D5"/>
    <w:rsid w:val="00C00E26"/>
    <w:rsid w:val="00C02178"/>
    <w:rsid w:val="00C05372"/>
    <w:rsid w:val="00C100F9"/>
    <w:rsid w:val="00C10D67"/>
    <w:rsid w:val="00C11863"/>
    <w:rsid w:val="00C12CA0"/>
    <w:rsid w:val="00C13987"/>
    <w:rsid w:val="00C14EAB"/>
    <w:rsid w:val="00C14EC1"/>
    <w:rsid w:val="00C159B6"/>
    <w:rsid w:val="00C15AE3"/>
    <w:rsid w:val="00C15F3B"/>
    <w:rsid w:val="00C16EF6"/>
    <w:rsid w:val="00C20A4E"/>
    <w:rsid w:val="00C21472"/>
    <w:rsid w:val="00C2216A"/>
    <w:rsid w:val="00C2280A"/>
    <w:rsid w:val="00C248DF"/>
    <w:rsid w:val="00C255C2"/>
    <w:rsid w:val="00C261A8"/>
    <w:rsid w:val="00C26C31"/>
    <w:rsid w:val="00C27EE9"/>
    <w:rsid w:val="00C30683"/>
    <w:rsid w:val="00C30B49"/>
    <w:rsid w:val="00C31006"/>
    <w:rsid w:val="00C31F59"/>
    <w:rsid w:val="00C324AB"/>
    <w:rsid w:val="00C33EBB"/>
    <w:rsid w:val="00C34499"/>
    <w:rsid w:val="00C349C4"/>
    <w:rsid w:val="00C354D3"/>
    <w:rsid w:val="00C36556"/>
    <w:rsid w:val="00C3694F"/>
    <w:rsid w:val="00C36A30"/>
    <w:rsid w:val="00C41B02"/>
    <w:rsid w:val="00C42E9A"/>
    <w:rsid w:val="00C4428E"/>
    <w:rsid w:val="00C475A3"/>
    <w:rsid w:val="00C51452"/>
    <w:rsid w:val="00C51AAD"/>
    <w:rsid w:val="00C52772"/>
    <w:rsid w:val="00C52EAF"/>
    <w:rsid w:val="00C56123"/>
    <w:rsid w:val="00C6259F"/>
    <w:rsid w:val="00C62997"/>
    <w:rsid w:val="00C64119"/>
    <w:rsid w:val="00C7090D"/>
    <w:rsid w:val="00C709EF"/>
    <w:rsid w:val="00C71349"/>
    <w:rsid w:val="00C71B35"/>
    <w:rsid w:val="00C7453F"/>
    <w:rsid w:val="00C74930"/>
    <w:rsid w:val="00C76E91"/>
    <w:rsid w:val="00C76F70"/>
    <w:rsid w:val="00C77412"/>
    <w:rsid w:val="00C808B0"/>
    <w:rsid w:val="00C8169B"/>
    <w:rsid w:val="00C81CCA"/>
    <w:rsid w:val="00C82AC0"/>
    <w:rsid w:val="00C8403E"/>
    <w:rsid w:val="00C85180"/>
    <w:rsid w:val="00C853E9"/>
    <w:rsid w:val="00C86652"/>
    <w:rsid w:val="00C86D71"/>
    <w:rsid w:val="00C91A82"/>
    <w:rsid w:val="00C91D98"/>
    <w:rsid w:val="00C92844"/>
    <w:rsid w:val="00C928EE"/>
    <w:rsid w:val="00C92AE6"/>
    <w:rsid w:val="00C94A64"/>
    <w:rsid w:val="00C94D9A"/>
    <w:rsid w:val="00C95D0F"/>
    <w:rsid w:val="00CA151D"/>
    <w:rsid w:val="00CA2802"/>
    <w:rsid w:val="00CA35B7"/>
    <w:rsid w:val="00CA4500"/>
    <w:rsid w:val="00CA5CE7"/>
    <w:rsid w:val="00CA6294"/>
    <w:rsid w:val="00CB07A7"/>
    <w:rsid w:val="00CB0D1D"/>
    <w:rsid w:val="00CB0E25"/>
    <w:rsid w:val="00CB1990"/>
    <w:rsid w:val="00CB6540"/>
    <w:rsid w:val="00CB71FA"/>
    <w:rsid w:val="00CB7B2D"/>
    <w:rsid w:val="00CC56B2"/>
    <w:rsid w:val="00CC65F6"/>
    <w:rsid w:val="00CD1D62"/>
    <w:rsid w:val="00CD4AD1"/>
    <w:rsid w:val="00CD5797"/>
    <w:rsid w:val="00CD7C45"/>
    <w:rsid w:val="00CE0D61"/>
    <w:rsid w:val="00CE106C"/>
    <w:rsid w:val="00CE4DF7"/>
    <w:rsid w:val="00CE5217"/>
    <w:rsid w:val="00CE5924"/>
    <w:rsid w:val="00CF2784"/>
    <w:rsid w:val="00CF28AA"/>
    <w:rsid w:val="00CF32EB"/>
    <w:rsid w:val="00CF5ECD"/>
    <w:rsid w:val="00CF6D50"/>
    <w:rsid w:val="00D002C8"/>
    <w:rsid w:val="00D00CD7"/>
    <w:rsid w:val="00D039BA"/>
    <w:rsid w:val="00D06A96"/>
    <w:rsid w:val="00D07262"/>
    <w:rsid w:val="00D13B05"/>
    <w:rsid w:val="00D16C63"/>
    <w:rsid w:val="00D24237"/>
    <w:rsid w:val="00D264A2"/>
    <w:rsid w:val="00D2664E"/>
    <w:rsid w:val="00D27398"/>
    <w:rsid w:val="00D31437"/>
    <w:rsid w:val="00D3221A"/>
    <w:rsid w:val="00D3266D"/>
    <w:rsid w:val="00D341C2"/>
    <w:rsid w:val="00D34DA5"/>
    <w:rsid w:val="00D34EB4"/>
    <w:rsid w:val="00D37C92"/>
    <w:rsid w:val="00D41A3C"/>
    <w:rsid w:val="00D43574"/>
    <w:rsid w:val="00D51C60"/>
    <w:rsid w:val="00D51F76"/>
    <w:rsid w:val="00D54090"/>
    <w:rsid w:val="00D5418E"/>
    <w:rsid w:val="00D551E4"/>
    <w:rsid w:val="00D554AB"/>
    <w:rsid w:val="00D5729D"/>
    <w:rsid w:val="00D6005D"/>
    <w:rsid w:val="00D601C5"/>
    <w:rsid w:val="00D61459"/>
    <w:rsid w:val="00D61D2F"/>
    <w:rsid w:val="00D63136"/>
    <w:rsid w:val="00D632CE"/>
    <w:rsid w:val="00D634D6"/>
    <w:rsid w:val="00D63C0B"/>
    <w:rsid w:val="00D65DD6"/>
    <w:rsid w:val="00D66223"/>
    <w:rsid w:val="00D67E2A"/>
    <w:rsid w:val="00D717D8"/>
    <w:rsid w:val="00D747B7"/>
    <w:rsid w:val="00D7482F"/>
    <w:rsid w:val="00D749FF"/>
    <w:rsid w:val="00D76C7B"/>
    <w:rsid w:val="00D775CD"/>
    <w:rsid w:val="00D776A1"/>
    <w:rsid w:val="00D80833"/>
    <w:rsid w:val="00D80FE7"/>
    <w:rsid w:val="00D817B4"/>
    <w:rsid w:val="00D817DF"/>
    <w:rsid w:val="00D84100"/>
    <w:rsid w:val="00D865A8"/>
    <w:rsid w:val="00D9167B"/>
    <w:rsid w:val="00D91D2F"/>
    <w:rsid w:val="00D9233B"/>
    <w:rsid w:val="00D924D6"/>
    <w:rsid w:val="00D92F0E"/>
    <w:rsid w:val="00D942EF"/>
    <w:rsid w:val="00D97E43"/>
    <w:rsid w:val="00DA065A"/>
    <w:rsid w:val="00DA1B70"/>
    <w:rsid w:val="00DA1F7D"/>
    <w:rsid w:val="00DB07CF"/>
    <w:rsid w:val="00DB0EC3"/>
    <w:rsid w:val="00DB1CCB"/>
    <w:rsid w:val="00DB2715"/>
    <w:rsid w:val="00DB2D43"/>
    <w:rsid w:val="00DB6E37"/>
    <w:rsid w:val="00DB7EF0"/>
    <w:rsid w:val="00DC0220"/>
    <w:rsid w:val="00DC091C"/>
    <w:rsid w:val="00DC2887"/>
    <w:rsid w:val="00DC2958"/>
    <w:rsid w:val="00DC2990"/>
    <w:rsid w:val="00DC31B0"/>
    <w:rsid w:val="00DC4637"/>
    <w:rsid w:val="00DC6095"/>
    <w:rsid w:val="00DC743F"/>
    <w:rsid w:val="00DC7CD4"/>
    <w:rsid w:val="00DD0E69"/>
    <w:rsid w:val="00DD1769"/>
    <w:rsid w:val="00DD44D0"/>
    <w:rsid w:val="00DD459E"/>
    <w:rsid w:val="00DD77A8"/>
    <w:rsid w:val="00DE00BC"/>
    <w:rsid w:val="00DE7B1E"/>
    <w:rsid w:val="00DF44A8"/>
    <w:rsid w:val="00E0099A"/>
    <w:rsid w:val="00E024BE"/>
    <w:rsid w:val="00E039B1"/>
    <w:rsid w:val="00E03D0B"/>
    <w:rsid w:val="00E05D95"/>
    <w:rsid w:val="00E12251"/>
    <w:rsid w:val="00E12A46"/>
    <w:rsid w:val="00E139CA"/>
    <w:rsid w:val="00E15133"/>
    <w:rsid w:val="00E167F0"/>
    <w:rsid w:val="00E16D5B"/>
    <w:rsid w:val="00E16D61"/>
    <w:rsid w:val="00E17382"/>
    <w:rsid w:val="00E20A19"/>
    <w:rsid w:val="00E2172B"/>
    <w:rsid w:val="00E223D5"/>
    <w:rsid w:val="00E225BB"/>
    <w:rsid w:val="00E225CC"/>
    <w:rsid w:val="00E2427C"/>
    <w:rsid w:val="00E24DE0"/>
    <w:rsid w:val="00E27B4F"/>
    <w:rsid w:val="00E30122"/>
    <w:rsid w:val="00E30B28"/>
    <w:rsid w:val="00E320FC"/>
    <w:rsid w:val="00E333EC"/>
    <w:rsid w:val="00E3409B"/>
    <w:rsid w:val="00E3501E"/>
    <w:rsid w:val="00E366EE"/>
    <w:rsid w:val="00E37F85"/>
    <w:rsid w:val="00E37FAF"/>
    <w:rsid w:val="00E41203"/>
    <w:rsid w:val="00E415DC"/>
    <w:rsid w:val="00E4168F"/>
    <w:rsid w:val="00E42A51"/>
    <w:rsid w:val="00E436B5"/>
    <w:rsid w:val="00E4437F"/>
    <w:rsid w:val="00E45132"/>
    <w:rsid w:val="00E459C4"/>
    <w:rsid w:val="00E45E8C"/>
    <w:rsid w:val="00E47431"/>
    <w:rsid w:val="00E50084"/>
    <w:rsid w:val="00E50B39"/>
    <w:rsid w:val="00E515D0"/>
    <w:rsid w:val="00E52A1E"/>
    <w:rsid w:val="00E54189"/>
    <w:rsid w:val="00E56E31"/>
    <w:rsid w:val="00E60773"/>
    <w:rsid w:val="00E60D8C"/>
    <w:rsid w:val="00E61A12"/>
    <w:rsid w:val="00E62C49"/>
    <w:rsid w:val="00E65F54"/>
    <w:rsid w:val="00E66809"/>
    <w:rsid w:val="00E67893"/>
    <w:rsid w:val="00E709FF"/>
    <w:rsid w:val="00E70BBB"/>
    <w:rsid w:val="00E7185C"/>
    <w:rsid w:val="00E719BA"/>
    <w:rsid w:val="00E72458"/>
    <w:rsid w:val="00E72C44"/>
    <w:rsid w:val="00E752E5"/>
    <w:rsid w:val="00E75D41"/>
    <w:rsid w:val="00E826A9"/>
    <w:rsid w:val="00E85DCB"/>
    <w:rsid w:val="00E878C3"/>
    <w:rsid w:val="00E90F16"/>
    <w:rsid w:val="00E9191D"/>
    <w:rsid w:val="00E92457"/>
    <w:rsid w:val="00E94052"/>
    <w:rsid w:val="00E94803"/>
    <w:rsid w:val="00E94D34"/>
    <w:rsid w:val="00E968D6"/>
    <w:rsid w:val="00E970BE"/>
    <w:rsid w:val="00E975EA"/>
    <w:rsid w:val="00EA378E"/>
    <w:rsid w:val="00EA4F4F"/>
    <w:rsid w:val="00EA7C88"/>
    <w:rsid w:val="00EB07F9"/>
    <w:rsid w:val="00EB55F2"/>
    <w:rsid w:val="00EB5ECC"/>
    <w:rsid w:val="00EC00A4"/>
    <w:rsid w:val="00EC132B"/>
    <w:rsid w:val="00EC2603"/>
    <w:rsid w:val="00EC3566"/>
    <w:rsid w:val="00EC6509"/>
    <w:rsid w:val="00EC7850"/>
    <w:rsid w:val="00EC7BAB"/>
    <w:rsid w:val="00ED1EE2"/>
    <w:rsid w:val="00ED257C"/>
    <w:rsid w:val="00ED2A8C"/>
    <w:rsid w:val="00ED2AC5"/>
    <w:rsid w:val="00ED3A8A"/>
    <w:rsid w:val="00ED3F7C"/>
    <w:rsid w:val="00ED7FB6"/>
    <w:rsid w:val="00EE083B"/>
    <w:rsid w:val="00EE52BE"/>
    <w:rsid w:val="00EE64C1"/>
    <w:rsid w:val="00EE7D62"/>
    <w:rsid w:val="00EF2A3E"/>
    <w:rsid w:val="00EF3E1F"/>
    <w:rsid w:val="00EF4D6D"/>
    <w:rsid w:val="00EF57B1"/>
    <w:rsid w:val="00EF618A"/>
    <w:rsid w:val="00EF62A2"/>
    <w:rsid w:val="00EF6906"/>
    <w:rsid w:val="00EF7521"/>
    <w:rsid w:val="00F005D4"/>
    <w:rsid w:val="00F00E36"/>
    <w:rsid w:val="00F0148E"/>
    <w:rsid w:val="00F018D7"/>
    <w:rsid w:val="00F03C77"/>
    <w:rsid w:val="00F0513C"/>
    <w:rsid w:val="00F05B9B"/>
    <w:rsid w:val="00F05E1D"/>
    <w:rsid w:val="00F0605E"/>
    <w:rsid w:val="00F07635"/>
    <w:rsid w:val="00F07A17"/>
    <w:rsid w:val="00F117C2"/>
    <w:rsid w:val="00F128C5"/>
    <w:rsid w:val="00F12E2F"/>
    <w:rsid w:val="00F14B30"/>
    <w:rsid w:val="00F14CBE"/>
    <w:rsid w:val="00F15D04"/>
    <w:rsid w:val="00F219E1"/>
    <w:rsid w:val="00F21EB7"/>
    <w:rsid w:val="00F235AB"/>
    <w:rsid w:val="00F24085"/>
    <w:rsid w:val="00F308A5"/>
    <w:rsid w:val="00F3134A"/>
    <w:rsid w:val="00F32514"/>
    <w:rsid w:val="00F3300A"/>
    <w:rsid w:val="00F33864"/>
    <w:rsid w:val="00F34E75"/>
    <w:rsid w:val="00F351D6"/>
    <w:rsid w:val="00F35A7C"/>
    <w:rsid w:val="00F36B2A"/>
    <w:rsid w:val="00F40844"/>
    <w:rsid w:val="00F423BE"/>
    <w:rsid w:val="00F4351A"/>
    <w:rsid w:val="00F439B9"/>
    <w:rsid w:val="00F43F01"/>
    <w:rsid w:val="00F47263"/>
    <w:rsid w:val="00F474D4"/>
    <w:rsid w:val="00F474FC"/>
    <w:rsid w:val="00F51B7F"/>
    <w:rsid w:val="00F51EC8"/>
    <w:rsid w:val="00F524B1"/>
    <w:rsid w:val="00F5725B"/>
    <w:rsid w:val="00F57349"/>
    <w:rsid w:val="00F605E0"/>
    <w:rsid w:val="00F61FB4"/>
    <w:rsid w:val="00F63FCF"/>
    <w:rsid w:val="00F658D0"/>
    <w:rsid w:val="00F67312"/>
    <w:rsid w:val="00F71CB6"/>
    <w:rsid w:val="00F71DCE"/>
    <w:rsid w:val="00F7258F"/>
    <w:rsid w:val="00F72BDE"/>
    <w:rsid w:val="00F73F26"/>
    <w:rsid w:val="00F74D84"/>
    <w:rsid w:val="00F7649F"/>
    <w:rsid w:val="00F779F9"/>
    <w:rsid w:val="00F80C9F"/>
    <w:rsid w:val="00F83367"/>
    <w:rsid w:val="00F84237"/>
    <w:rsid w:val="00F8513F"/>
    <w:rsid w:val="00F85AB6"/>
    <w:rsid w:val="00F85D9A"/>
    <w:rsid w:val="00F863CB"/>
    <w:rsid w:val="00F87D68"/>
    <w:rsid w:val="00F919BA"/>
    <w:rsid w:val="00F92ABA"/>
    <w:rsid w:val="00F96B3A"/>
    <w:rsid w:val="00FA1D32"/>
    <w:rsid w:val="00FA4F55"/>
    <w:rsid w:val="00FA58C5"/>
    <w:rsid w:val="00FB1BC7"/>
    <w:rsid w:val="00FB7E75"/>
    <w:rsid w:val="00FC023B"/>
    <w:rsid w:val="00FC11E1"/>
    <w:rsid w:val="00FC210F"/>
    <w:rsid w:val="00FC26B5"/>
    <w:rsid w:val="00FC5774"/>
    <w:rsid w:val="00FC623B"/>
    <w:rsid w:val="00FC7790"/>
    <w:rsid w:val="00FC7E2A"/>
    <w:rsid w:val="00FD1411"/>
    <w:rsid w:val="00FD218B"/>
    <w:rsid w:val="00FD7265"/>
    <w:rsid w:val="00FE2471"/>
    <w:rsid w:val="00FE5041"/>
    <w:rsid w:val="00FE5EDB"/>
    <w:rsid w:val="00FE6937"/>
    <w:rsid w:val="00FF0AEE"/>
    <w:rsid w:val="00FF189D"/>
    <w:rsid w:val="00FF258C"/>
    <w:rsid w:val="00FF2886"/>
    <w:rsid w:val="00FF44E7"/>
    <w:rsid w:val="00FF4B94"/>
    <w:rsid w:val="00FF6524"/>
    <w:rsid w:val="00FF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39FE"/>
  <w15:docId w15:val="{1274872B-4760-442B-9C47-5E20589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CB"/>
    <w:rPr>
      <w:sz w:val="20"/>
    </w:rPr>
  </w:style>
  <w:style w:type="paragraph" w:styleId="Heading1">
    <w:name w:val="heading 1"/>
    <w:basedOn w:val="Normal"/>
    <w:next w:val="Normal"/>
    <w:link w:val="Heading1Char"/>
    <w:uiPriority w:val="9"/>
    <w:qFormat/>
    <w:rsid w:val="00E67893"/>
    <w:pPr>
      <w:keepNext/>
      <w:keepLines/>
      <w:spacing w:before="240" w:after="120"/>
      <w:outlineLvl w:val="0"/>
    </w:pPr>
    <w:rPr>
      <w:rFonts w:eastAsiaTheme="majorEastAsia" w:cstheme="minorHAnsi"/>
      <w:b/>
      <w:bCs/>
      <w:color w:val="F15D22"/>
      <w:sz w:val="24"/>
      <w:szCs w:val="24"/>
    </w:rPr>
  </w:style>
  <w:style w:type="paragraph" w:styleId="Heading2">
    <w:name w:val="heading 2"/>
    <w:basedOn w:val="Normal"/>
    <w:next w:val="Normal"/>
    <w:link w:val="Heading2Char"/>
    <w:uiPriority w:val="9"/>
    <w:unhideWhenUsed/>
    <w:rsid w:val="00CE0D61"/>
    <w:pPr>
      <w:keepNext/>
      <w:keepLines/>
      <w:spacing w:before="36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D13B05"/>
    <w:pPr>
      <w:keepNext/>
      <w:keepLines/>
      <w:spacing w:before="200" w:after="120"/>
      <w:outlineLvl w:val="2"/>
    </w:pPr>
    <w:rPr>
      <w:rFonts w:asciiTheme="majorHAnsi" w:eastAsiaTheme="majorEastAsia" w:hAnsiTheme="majorHAnsi" w:cstheme="majorBidi"/>
      <w:b/>
      <w:bCs/>
      <w:i/>
      <w:color w:val="F58D6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10"/>
  </w:style>
  <w:style w:type="paragraph" w:styleId="Footer">
    <w:name w:val="footer"/>
    <w:basedOn w:val="Normal"/>
    <w:link w:val="FooterChar"/>
    <w:uiPriority w:val="99"/>
    <w:unhideWhenUsed/>
    <w:rsid w:val="0010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10"/>
  </w:style>
  <w:style w:type="paragraph" w:styleId="BalloonText">
    <w:name w:val="Balloon Text"/>
    <w:basedOn w:val="Normal"/>
    <w:link w:val="BalloonTextChar"/>
    <w:uiPriority w:val="99"/>
    <w:semiHidden/>
    <w:unhideWhenUsed/>
    <w:rsid w:val="0010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10"/>
    <w:rPr>
      <w:rFonts w:ascii="Tahoma" w:hAnsi="Tahoma" w:cs="Tahoma"/>
      <w:sz w:val="16"/>
      <w:szCs w:val="16"/>
    </w:rPr>
  </w:style>
  <w:style w:type="character" w:customStyle="1" w:styleId="Heading1Char">
    <w:name w:val="Heading 1 Char"/>
    <w:basedOn w:val="DefaultParagraphFont"/>
    <w:link w:val="Heading1"/>
    <w:uiPriority w:val="9"/>
    <w:rsid w:val="00E67893"/>
    <w:rPr>
      <w:rFonts w:eastAsiaTheme="majorEastAsia" w:cstheme="minorHAnsi"/>
      <w:b/>
      <w:bCs/>
      <w:color w:val="F15D22"/>
      <w:sz w:val="24"/>
      <w:szCs w:val="24"/>
    </w:rPr>
  </w:style>
  <w:style w:type="character" w:customStyle="1" w:styleId="Heading2Char">
    <w:name w:val="Heading 2 Char"/>
    <w:basedOn w:val="DefaultParagraphFont"/>
    <w:link w:val="Heading2"/>
    <w:uiPriority w:val="9"/>
    <w:rsid w:val="00CE0D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13B05"/>
    <w:rPr>
      <w:rFonts w:asciiTheme="majorHAnsi" w:eastAsiaTheme="majorEastAsia" w:hAnsiTheme="majorHAnsi" w:cstheme="majorBidi"/>
      <w:b/>
      <w:bCs/>
      <w:i/>
      <w:color w:val="F58D64" w:themeColor="accent2"/>
      <w:sz w:val="20"/>
    </w:rPr>
  </w:style>
  <w:style w:type="character" w:styleId="SubtleReference">
    <w:name w:val="Subtle Reference"/>
    <w:aliases w:val="Subheading,Subheading 2"/>
    <w:basedOn w:val="DefaultParagraphFont"/>
    <w:uiPriority w:val="31"/>
    <w:qFormat/>
    <w:rsid w:val="00F71CB6"/>
    <w:rPr>
      <w:smallCaps/>
      <w:color w:val="F58D64" w:themeColor="accent2"/>
      <w:sz w:val="22"/>
      <w:u w:val="single"/>
    </w:rPr>
  </w:style>
  <w:style w:type="paragraph" w:styleId="ListParagraph">
    <w:name w:val="List Paragraph"/>
    <w:basedOn w:val="Normal"/>
    <w:uiPriority w:val="34"/>
    <w:qFormat/>
    <w:rsid w:val="001F67F1"/>
    <w:pPr>
      <w:ind w:left="720"/>
      <w:contextualSpacing/>
    </w:pPr>
  </w:style>
  <w:style w:type="paragraph" w:styleId="EndnoteText">
    <w:name w:val="endnote text"/>
    <w:basedOn w:val="Normal"/>
    <w:link w:val="EndnoteTextChar"/>
    <w:uiPriority w:val="99"/>
    <w:semiHidden/>
    <w:unhideWhenUsed/>
    <w:rsid w:val="00FD7265"/>
    <w:pPr>
      <w:spacing w:after="0" w:line="240" w:lineRule="auto"/>
    </w:pPr>
    <w:rPr>
      <w:szCs w:val="20"/>
    </w:rPr>
  </w:style>
  <w:style w:type="character" w:customStyle="1" w:styleId="EndnoteTextChar">
    <w:name w:val="Endnote Text Char"/>
    <w:basedOn w:val="DefaultParagraphFont"/>
    <w:link w:val="EndnoteText"/>
    <w:uiPriority w:val="99"/>
    <w:semiHidden/>
    <w:rsid w:val="00FD7265"/>
    <w:rPr>
      <w:sz w:val="20"/>
      <w:szCs w:val="20"/>
    </w:rPr>
  </w:style>
  <w:style w:type="character" w:styleId="EndnoteReference">
    <w:name w:val="endnote reference"/>
    <w:basedOn w:val="DefaultParagraphFont"/>
    <w:uiPriority w:val="99"/>
    <w:semiHidden/>
    <w:unhideWhenUsed/>
    <w:rsid w:val="00FD7265"/>
    <w:rPr>
      <w:vertAlign w:val="superscript"/>
    </w:rPr>
  </w:style>
  <w:style w:type="paragraph" w:styleId="FootnoteText">
    <w:name w:val="footnote text"/>
    <w:basedOn w:val="Normal"/>
    <w:link w:val="FootnoteTextChar"/>
    <w:uiPriority w:val="99"/>
    <w:unhideWhenUsed/>
    <w:rsid w:val="00373062"/>
    <w:pPr>
      <w:spacing w:after="0" w:line="240" w:lineRule="auto"/>
    </w:pPr>
    <w:rPr>
      <w:szCs w:val="20"/>
    </w:rPr>
  </w:style>
  <w:style w:type="character" w:customStyle="1" w:styleId="FootnoteTextChar">
    <w:name w:val="Footnote Text Char"/>
    <w:basedOn w:val="DefaultParagraphFont"/>
    <w:link w:val="FootnoteText"/>
    <w:uiPriority w:val="99"/>
    <w:rsid w:val="00373062"/>
    <w:rPr>
      <w:sz w:val="20"/>
      <w:szCs w:val="20"/>
    </w:rPr>
  </w:style>
  <w:style w:type="character" w:styleId="FootnoteReference">
    <w:name w:val="footnote reference"/>
    <w:basedOn w:val="DefaultParagraphFont"/>
    <w:uiPriority w:val="99"/>
    <w:unhideWhenUsed/>
    <w:rsid w:val="00373062"/>
    <w:rPr>
      <w:vertAlign w:val="superscript"/>
    </w:rPr>
  </w:style>
  <w:style w:type="character" w:styleId="BookTitle">
    <w:name w:val="Book Title"/>
    <w:basedOn w:val="DefaultParagraphFont"/>
    <w:uiPriority w:val="33"/>
    <w:qFormat/>
    <w:rsid w:val="000702AC"/>
    <w:rPr>
      <w:b/>
      <w:bCs/>
      <w:smallCaps/>
      <w:spacing w:val="5"/>
    </w:rPr>
  </w:style>
  <w:style w:type="paragraph" w:styleId="NormalWeb">
    <w:name w:val="Normal (Web)"/>
    <w:basedOn w:val="Normal"/>
    <w:uiPriority w:val="99"/>
    <w:semiHidden/>
    <w:unhideWhenUsed/>
    <w:rsid w:val="00360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67893"/>
    <w:pPr>
      <w:spacing w:after="0" w:line="240" w:lineRule="auto"/>
    </w:pPr>
    <w:rPr>
      <w:sz w:val="20"/>
    </w:rPr>
  </w:style>
  <w:style w:type="character" w:styleId="Hyperlink">
    <w:name w:val="Hyperlink"/>
    <w:basedOn w:val="DefaultParagraphFont"/>
    <w:uiPriority w:val="99"/>
    <w:unhideWhenUsed/>
    <w:rsid w:val="008E5677"/>
    <w:rPr>
      <w:color w:val="0000FF"/>
      <w:u w:val="single"/>
    </w:rPr>
  </w:style>
  <w:style w:type="table" w:styleId="TableGrid">
    <w:name w:val="Table Grid"/>
    <w:basedOn w:val="TableNormal"/>
    <w:uiPriority w:val="59"/>
    <w:rsid w:val="0034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23497"/>
    <w:pPr>
      <w:spacing w:after="0" w:line="240" w:lineRule="auto"/>
    </w:pPr>
    <w:rPr>
      <w:rFonts w:ascii="Calibri" w:hAnsi="Calibri"/>
      <w:b/>
      <w:bCs/>
      <w:iCs/>
      <w:sz w:val="22"/>
    </w:rPr>
  </w:style>
  <w:style w:type="character" w:customStyle="1" w:styleId="paragraphChar">
    <w:name w:val="paragraph Char"/>
    <w:basedOn w:val="DefaultParagraphFont"/>
    <w:link w:val="paragraph"/>
    <w:rsid w:val="00523497"/>
    <w:rPr>
      <w:rFonts w:ascii="Calibri" w:hAnsi="Calibri"/>
      <w:b/>
      <w:bCs/>
      <w:iCs/>
    </w:rPr>
  </w:style>
  <w:style w:type="table" w:customStyle="1" w:styleId="LightList-Accent11">
    <w:name w:val="Light List - Accent 11"/>
    <w:basedOn w:val="TableNormal"/>
    <w:uiPriority w:val="61"/>
    <w:rsid w:val="00E94D3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1">
    <w:name w:val="bullet1"/>
    <w:basedOn w:val="Normal"/>
    <w:link w:val="bullet1Char"/>
    <w:rsid w:val="00E94D34"/>
    <w:pPr>
      <w:numPr>
        <w:numId w:val="6"/>
      </w:numPr>
      <w:spacing w:after="120" w:line="240" w:lineRule="auto"/>
    </w:pPr>
    <w:rPr>
      <w:rFonts w:ascii="Arial" w:eastAsia="Times New Roman" w:hAnsi="Arial" w:cs="Arial"/>
      <w:sz w:val="22"/>
      <w:lang w:eastAsia="en-GB"/>
    </w:rPr>
  </w:style>
  <w:style w:type="paragraph" w:customStyle="1" w:styleId="bullet2">
    <w:name w:val="bullet2"/>
    <w:basedOn w:val="Normal"/>
    <w:rsid w:val="00E94D34"/>
    <w:pPr>
      <w:numPr>
        <w:numId w:val="7"/>
      </w:numPr>
      <w:spacing w:after="60" w:line="240" w:lineRule="auto"/>
    </w:pPr>
    <w:rPr>
      <w:rFonts w:ascii="Arial" w:eastAsia="Times New Roman" w:hAnsi="Arial" w:cs="Arial"/>
      <w:sz w:val="22"/>
      <w:lang w:eastAsia="en-GB"/>
    </w:rPr>
  </w:style>
  <w:style w:type="character" w:customStyle="1" w:styleId="bullet1Char">
    <w:name w:val="bullet1 Char"/>
    <w:basedOn w:val="DefaultParagraphFont"/>
    <w:link w:val="bullet1"/>
    <w:rsid w:val="00E94D34"/>
    <w:rPr>
      <w:rFonts w:ascii="Arial" w:eastAsia="Times New Roman" w:hAnsi="Arial" w:cs="Arial"/>
      <w:lang w:eastAsia="en-GB"/>
    </w:rPr>
  </w:style>
  <w:style w:type="paragraph" w:styleId="ListBullet">
    <w:name w:val="List Bullet"/>
    <w:basedOn w:val="Normal"/>
    <w:rsid w:val="008A537D"/>
    <w:pPr>
      <w:numPr>
        <w:numId w:val="14"/>
      </w:numPr>
      <w:spacing w:after="180" w:line="240" w:lineRule="auto"/>
    </w:pPr>
    <w:rPr>
      <w:rFonts w:ascii="Arial" w:eastAsia="Times New Roman" w:hAnsi="Arial" w:cs="Arial"/>
      <w:sz w:val="24"/>
      <w:lang w:eastAsia="en-GB"/>
    </w:rPr>
  </w:style>
  <w:style w:type="paragraph" w:customStyle="1" w:styleId="EEFTableHeadings">
    <w:name w:val="EEF Table Headings"/>
    <w:basedOn w:val="Normal"/>
    <w:link w:val="EEFTableHeadingsChar"/>
    <w:uiPriority w:val="99"/>
    <w:qFormat/>
    <w:rsid w:val="00F21EB7"/>
    <w:pPr>
      <w:suppressAutoHyphens/>
      <w:spacing w:before="80" w:after="80" w:line="240" w:lineRule="auto"/>
    </w:pPr>
    <w:rPr>
      <w:rFonts w:ascii="Arial" w:eastAsia="Times New Roman" w:hAnsi="Arial" w:cs="Times New Roman"/>
      <w:b/>
      <w:color w:val="404040"/>
      <w:szCs w:val="18"/>
      <w:lang w:eastAsia="en-GB"/>
    </w:rPr>
  </w:style>
  <w:style w:type="character" w:customStyle="1" w:styleId="EEFTableHeadingsChar">
    <w:name w:val="EEF Table Headings Char"/>
    <w:link w:val="EEFTableHeadings"/>
    <w:uiPriority w:val="99"/>
    <w:rsid w:val="00F21EB7"/>
    <w:rPr>
      <w:rFonts w:ascii="Arial" w:eastAsia="Times New Roman" w:hAnsi="Arial" w:cs="Times New Roman"/>
      <w:b/>
      <w:color w:val="404040"/>
      <w:sz w:val="20"/>
      <w:szCs w:val="18"/>
      <w:lang w:eastAsia="en-GB"/>
    </w:rPr>
  </w:style>
  <w:style w:type="paragraph" w:customStyle="1" w:styleId="EEFBodyTitlesLevel3">
    <w:name w:val="EEF Body Titles Level 3"/>
    <w:basedOn w:val="Heading1"/>
    <w:link w:val="EEFBodyTitlesLevel3Char"/>
    <w:autoRedefine/>
    <w:qFormat/>
    <w:rsid w:val="00777BA4"/>
    <w:pPr>
      <w:numPr>
        <w:numId w:val="16"/>
      </w:numPr>
      <w:spacing w:line="240" w:lineRule="auto"/>
      <w:ind w:left="142" w:hanging="76"/>
      <w:outlineLvl w:val="9"/>
    </w:pPr>
    <w:rPr>
      <w:color w:val="FFFFFF" w:themeColor="background1"/>
    </w:rPr>
  </w:style>
  <w:style w:type="character" w:customStyle="1" w:styleId="EEFBodyTitlesLevel3Char">
    <w:name w:val="EEF Body Titles Level 3 Char"/>
    <w:basedOn w:val="DefaultParagraphFont"/>
    <w:link w:val="EEFBodyTitlesLevel3"/>
    <w:rsid w:val="00777BA4"/>
    <w:rPr>
      <w:rFonts w:eastAsiaTheme="majorEastAsia" w:cstheme="minorHAnsi"/>
      <w:b/>
      <w:bCs/>
      <w:color w:val="FFFFFF" w:themeColor="background1"/>
      <w:sz w:val="24"/>
      <w:szCs w:val="24"/>
    </w:rPr>
  </w:style>
  <w:style w:type="table" w:styleId="LightList-Accent6">
    <w:name w:val="Light List Accent 6"/>
    <w:basedOn w:val="TableNormal"/>
    <w:uiPriority w:val="61"/>
    <w:rsid w:val="00F21E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Text">
    <w:name w:val="annotation text"/>
    <w:basedOn w:val="Normal"/>
    <w:link w:val="CommentTextChar"/>
    <w:uiPriority w:val="99"/>
    <w:unhideWhenUsed/>
    <w:rsid w:val="00467989"/>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rsid w:val="00467989"/>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0751B9"/>
    <w:rPr>
      <w:sz w:val="16"/>
      <w:szCs w:val="16"/>
    </w:rPr>
  </w:style>
  <w:style w:type="paragraph" w:styleId="CommentSubject">
    <w:name w:val="annotation subject"/>
    <w:basedOn w:val="CommentText"/>
    <w:next w:val="CommentText"/>
    <w:link w:val="CommentSubjectChar"/>
    <w:uiPriority w:val="99"/>
    <w:semiHidden/>
    <w:unhideWhenUsed/>
    <w:rsid w:val="000751B9"/>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51B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819AF"/>
    <w:rPr>
      <w:color w:val="800080" w:themeColor="followedHyperlink"/>
      <w:u w:val="single"/>
    </w:rPr>
  </w:style>
  <w:style w:type="paragraph" w:styleId="Revision">
    <w:name w:val="Revision"/>
    <w:hidden/>
    <w:uiPriority w:val="99"/>
    <w:semiHidden/>
    <w:rsid w:val="00F07A17"/>
    <w:pPr>
      <w:spacing w:after="0" w:line="240" w:lineRule="auto"/>
    </w:pPr>
    <w:rPr>
      <w:sz w:val="20"/>
    </w:rPr>
  </w:style>
  <w:style w:type="character" w:customStyle="1" w:styleId="normaltextrun">
    <w:name w:val="normaltextrun"/>
    <w:basedOn w:val="DefaultParagraphFont"/>
    <w:rsid w:val="00E878C3"/>
  </w:style>
  <w:style w:type="character" w:customStyle="1" w:styleId="UnresolvedMention1">
    <w:name w:val="Unresolved Mention1"/>
    <w:basedOn w:val="DefaultParagraphFont"/>
    <w:uiPriority w:val="99"/>
    <w:semiHidden/>
    <w:unhideWhenUsed/>
    <w:rsid w:val="0027334D"/>
    <w:rPr>
      <w:color w:val="605E5C"/>
      <w:shd w:val="clear" w:color="auto" w:fill="E1DFDD"/>
    </w:rPr>
  </w:style>
  <w:style w:type="paragraph" w:customStyle="1" w:styleId="EEFTableHeading">
    <w:name w:val="EEF Table Heading"/>
    <w:basedOn w:val="Normal"/>
    <w:link w:val="EEFTableHeadingChar"/>
    <w:qFormat/>
    <w:rsid w:val="00EF618A"/>
    <w:pPr>
      <w:spacing w:after="0" w:line="240" w:lineRule="auto"/>
    </w:pPr>
    <w:rPr>
      <w:rFonts w:ascii="Arial" w:hAnsi="Arial" w:cs="Arial"/>
      <w:sz w:val="18"/>
      <w:szCs w:val="18"/>
      <w:lang w:val="en-US"/>
    </w:rPr>
  </w:style>
  <w:style w:type="character" w:customStyle="1" w:styleId="EEFTableHeadingChar">
    <w:name w:val="EEF Table Heading Char"/>
    <w:basedOn w:val="DefaultParagraphFont"/>
    <w:link w:val="EEFTableHeading"/>
    <w:rsid w:val="00EF618A"/>
    <w:rPr>
      <w:rFonts w:ascii="Arial" w:hAnsi="Arial" w:cs="Arial"/>
      <w:sz w:val="18"/>
      <w:szCs w:val="18"/>
      <w:lang w:val="en-US"/>
    </w:rPr>
  </w:style>
  <w:style w:type="character" w:customStyle="1" w:styleId="UnresolvedMention2">
    <w:name w:val="Unresolved Mention2"/>
    <w:basedOn w:val="DefaultParagraphFont"/>
    <w:uiPriority w:val="99"/>
    <w:semiHidden/>
    <w:unhideWhenUsed/>
    <w:rsid w:val="00B97E7C"/>
    <w:rPr>
      <w:color w:val="605E5C"/>
      <w:shd w:val="clear" w:color="auto" w:fill="E1DFDD"/>
    </w:rPr>
  </w:style>
  <w:style w:type="character" w:styleId="UnresolvedMention">
    <w:name w:val="Unresolved Mention"/>
    <w:basedOn w:val="DefaultParagraphFont"/>
    <w:uiPriority w:val="99"/>
    <w:semiHidden/>
    <w:unhideWhenUsed/>
    <w:rsid w:val="007E7C48"/>
    <w:rPr>
      <w:color w:val="605E5C"/>
      <w:shd w:val="clear" w:color="auto" w:fill="E1DFDD"/>
    </w:rPr>
  </w:style>
  <w:style w:type="table" w:styleId="GridTable1Light-Accent1">
    <w:name w:val="Grid Table 1 Light Accent 1"/>
    <w:basedOn w:val="TableNormal"/>
    <w:uiPriority w:val="46"/>
    <w:rsid w:val="00DD1769"/>
    <w:pPr>
      <w:spacing w:after="0" w:line="240" w:lineRule="auto"/>
    </w:pPr>
    <w:tblPr>
      <w:tblStyleRowBandSize w:val="1"/>
      <w:tblStyleColBandSize w:val="1"/>
      <w:tblBorders>
        <w:top w:val="single" w:sz="4" w:space="0" w:color="F9BDA6" w:themeColor="accent1" w:themeTint="66"/>
        <w:left w:val="single" w:sz="4" w:space="0" w:color="F9BDA6" w:themeColor="accent1" w:themeTint="66"/>
        <w:bottom w:val="single" w:sz="4" w:space="0" w:color="F9BDA6" w:themeColor="accent1" w:themeTint="66"/>
        <w:right w:val="single" w:sz="4" w:space="0" w:color="F9BDA6" w:themeColor="accent1" w:themeTint="66"/>
        <w:insideH w:val="single" w:sz="4" w:space="0" w:color="F9BDA6" w:themeColor="accent1" w:themeTint="66"/>
        <w:insideV w:val="single" w:sz="4" w:space="0" w:color="F9BDA6" w:themeColor="accent1" w:themeTint="66"/>
      </w:tblBorders>
    </w:tblPr>
    <w:tblStylePr w:type="firstRow">
      <w:rPr>
        <w:b/>
        <w:bCs/>
      </w:rPr>
      <w:tblPr/>
      <w:tcPr>
        <w:tcBorders>
          <w:bottom w:val="single" w:sz="12" w:space="0" w:color="F69D7A" w:themeColor="accent1" w:themeTint="99"/>
        </w:tcBorders>
      </w:tcPr>
    </w:tblStylePr>
    <w:tblStylePr w:type="lastRow">
      <w:rPr>
        <w:b/>
        <w:bCs/>
      </w:rPr>
      <w:tblPr/>
      <w:tcPr>
        <w:tcBorders>
          <w:top w:val="double" w:sz="2" w:space="0" w:color="F69D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1769"/>
    <w:pPr>
      <w:spacing w:after="0" w:line="240" w:lineRule="auto"/>
    </w:pPr>
    <w:tblPr>
      <w:tblStyleRowBandSize w:val="1"/>
      <w:tblStyleColBandSize w:val="1"/>
      <w:tblBorders>
        <w:top w:val="single" w:sz="4" w:space="0" w:color="FBD1C1" w:themeColor="accent2" w:themeTint="66"/>
        <w:left w:val="single" w:sz="4" w:space="0" w:color="FBD1C1" w:themeColor="accent2" w:themeTint="66"/>
        <w:bottom w:val="single" w:sz="4" w:space="0" w:color="FBD1C1" w:themeColor="accent2" w:themeTint="66"/>
        <w:right w:val="single" w:sz="4" w:space="0" w:color="FBD1C1" w:themeColor="accent2" w:themeTint="66"/>
        <w:insideH w:val="single" w:sz="4" w:space="0" w:color="FBD1C1" w:themeColor="accent2" w:themeTint="66"/>
        <w:insideV w:val="single" w:sz="4" w:space="0" w:color="FBD1C1" w:themeColor="accent2" w:themeTint="66"/>
      </w:tblBorders>
    </w:tblPr>
    <w:tblStylePr w:type="firstRow">
      <w:rPr>
        <w:b/>
        <w:bCs/>
      </w:rPr>
      <w:tblPr/>
      <w:tcPr>
        <w:tcBorders>
          <w:bottom w:val="single" w:sz="12" w:space="0" w:color="F9BAA2" w:themeColor="accent2" w:themeTint="99"/>
        </w:tcBorders>
      </w:tcPr>
    </w:tblStylePr>
    <w:tblStylePr w:type="lastRow">
      <w:rPr>
        <w:b/>
        <w:bCs/>
      </w:rPr>
      <w:tblPr/>
      <w:tcPr>
        <w:tcBorders>
          <w:top w:val="double" w:sz="2" w:space="0" w:color="F9BAA2" w:themeColor="accent2"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D176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838">
      <w:bodyDiv w:val="1"/>
      <w:marLeft w:val="0"/>
      <w:marRight w:val="0"/>
      <w:marTop w:val="0"/>
      <w:marBottom w:val="0"/>
      <w:divBdr>
        <w:top w:val="none" w:sz="0" w:space="0" w:color="auto"/>
        <w:left w:val="none" w:sz="0" w:space="0" w:color="auto"/>
        <w:bottom w:val="none" w:sz="0" w:space="0" w:color="auto"/>
        <w:right w:val="none" w:sz="0" w:space="0" w:color="auto"/>
      </w:divBdr>
      <w:divsChild>
        <w:div w:id="815030759">
          <w:marLeft w:val="0"/>
          <w:marRight w:val="0"/>
          <w:marTop w:val="0"/>
          <w:marBottom w:val="0"/>
          <w:divBdr>
            <w:top w:val="none" w:sz="0" w:space="0" w:color="auto"/>
            <w:left w:val="none" w:sz="0" w:space="0" w:color="auto"/>
            <w:bottom w:val="none" w:sz="0" w:space="0" w:color="auto"/>
            <w:right w:val="none" w:sz="0" w:space="0" w:color="auto"/>
          </w:divBdr>
          <w:divsChild>
            <w:div w:id="75629178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178">
      <w:bodyDiv w:val="1"/>
      <w:marLeft w:val="0"/>
      <w:marRight w:val="0"/>
      <w:marTop w:val="0"/>
      <w:marBottom w:val="0"/>
      <w:divBdr>
        <w:top w:val="none" w:sz="0" w:space="0" w:color="auto"/>
        <w:left w:val="none" w:sz="0" w:space="0" w:color="auto"/>
        <w:bottom w:val="none" w:sz="0" w:space="0" w:color="auto"/>
        <w:right w:val="none" w:sz="0" w:space="0" w:color="auto"/>
      </w:divBdr>
      <w:divsChild>
        <w:div w:id="1389722533">
          <w:marLeft w:val="0"/>
          <w:marRight w:val="0"/>
          <w:marTop w:val="0"/>
          <w:marBottom w:val="0"/>
          <w:divBdr>
            <w:top w:val="none" w:sz="0" w:space="0" w:color="auto"/>
            <w:left w:val="none" w:sz="0" w:space="0" w:color="auto"/>
            <w:bottom w:val="none" w:sz="0" w:space="0" w:color="auto"/>
            <w:right w:val="none" w:sz="0" w:space="0" w:color="auto"/>
          </w:divBdr>
          <w:divsChild>
            <w:div w:id="1090194461">
              <w:marLeft w:val="0"/>
              <w:marRight w:val="0"/>
              <w:marTop w:val="0"/>
              <w:marBottom w:val="0"/>
              <w:divBdr>
                <w:top w:val="none" w:sz="0" w:space="0" w:color="auto"/>
                <w:left w:val="none" w:sz="0" w:space="0" w:color="auto"/>
                <w:bottom w:val="none" w:sz="0" w:space="0" w:color="auto"/>
                <w:right w:val="none" w:sz="0" w:space="0" w:color="auto"/>
              </w:divBdr>
              <w:divsChild>
                <w:div w:id="3296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7295">
      <w:bodyDiv w:val="1"/>
      <w:marLeft w:val="0"/>
      <w:marRight w:val="0"/>
      <w:marTop w:val="0"/>
      <w:marBottom w:val="0"/>
      <w:divBdr>
        <w:top w:val="none" w:sz="0" w:space="0" w:color="auto"/>
        <w:left w:val="none" w:sz="0" w:space="0" w:color="auto"/>
        <w:bottom w:val="none" w:sz="0" w:space="0" w:color="auto"/>
        <w:right w:val="none" w:sz="0" w:space="0" w:color="auto"/>
      </w:divBdr>
      <w:divsChild>
        <w:div w:id="153762474">
          <w:marLeft w:val="1109"/>
          <w:marRight w:val="0"/>
          <w:marTop w:val="140"/>
          <w:marBottom w:val="0"/>
          <w:divBdr>
            <w:top w:val="none" w:sz="0" w:space="0" w:color="auto"/>
            <w:left w:val="none" w:sz="0" w:space="0" w:color="auto"/>
            <w:bottom w:val="none" w:sz="0" w:space="0" w:color="auto"/>
            <w:right w:val="none" w:sz="0" w:space="0" w:color="auto"/>
          </w:divBdr>
        </w:div>
        <w:div w:id="459611476">
          <w:marLeft w:val="475"/>
          <w:marRight w:val="0"/>
          <w:marTop w:val="0"/>
          <w:marBottom w:val="0"/>
          <w:divBdr>
            <w:top w:val="none" w:sz="0" w:space="0" w:color="auto"/>
            <w:left w:val="none" w:sz="0" w:space="0" w:color="auto"/>
            <w:bottom w:val="none" w:sz="0" w:space="0" w:color="auto"/>
            <w:right w:val="none" w:sz="0" w:space="0" w:color="auto"/>
          </w:divBdr>
        </w:div>
        <w:div w:id="1309361548">
          <w:marLeft w:val="1109"/>
          <w:marRight w:val="0"/>
          <w:marTop w:val="140"/>
          <w:marBottom w:val="0"/>
          <w:divBdr>
            <w:top w:val="none" w:sz="0" w:space="0" w:color="auto"/>
            <w:left w:val="none" w:sz="0" w:space="0" w:color="auto"/>
            <w:bottom w:val="none" w:sz="0" w:space="0" w:color="auto"/>
            <w:right w:val="none" w:sz="0" w:space="0" w:color="auto"/>
          </w:divBdr>
        </w:div>
        <w:div w:id="1718436134">
          <w:marLeft w:val="1109"/>
          <w:marRight w:val="0"/>
          <w:marTop w:val="140"/>
          <w:marBottom w:val="0"/>
          <w:divBdr>
            <w:top w:val="none" w:sz="0" w:space="0" w:color="auto"/>
            <w:left w:val="none" w:sz="0" w:space="0" w:color="auto"/>
            <w:bottom w:val="none" w:sz="0" w:space="0" w:color="auto"/>
            <w:right w:val="none" w:sz="0" w:space="0" w:color="auto"/>
          </w:divBdr>
        </w:div>
      </w:divsChild>
    </w:div>
    <w:div w:id="860970578">
      <w:bodyDiv w:val="1"/>
      <w:marLeft w:val="0"/>
      <w:marRight w:val="0"/>
      <w:marTop w:val="0"/>
      <w:marBottom w:val="0"/>
      <w:divBdr>
        <w:top w:val="none" w:sz="0" w:space="0" w:color="auto"/>
        <w:left w:val="none" w:sz="0" w:space="0" w:color="auto"/>
        <w:bottom w:val="none" w:sz="0" w:space="0" w:color="auto"/>
        <w:right w:val="none" w:sz="0" w:space="0" w:color="auto"/>
      </w:divBdr>
      <w:divsChild>
        <w:div w:id="2011833541">
          <w:marLeft w:val="480"/>
          <w:marRight w:val="0"/>
          <w:marTop w:val="0"/>
          <w:marBottom w:val="0"/>
          <w:divBdr>
            <w:top w:val="none" w:sz="0" w:space="0" w:color="auto"/>
            <w:left w:val="none" w:sz="0" w:space="0" w:color="auto"/>
            <w:bottom w:val="none" w:sz="0" w:space="0" w:color="auto"/>
            <w:right w:val="none" w:sz="0" w:space="0" w:color="auto"/>
          </w:divBdr>
          <w:divsChild>
            <w:div w:id="1683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2472">
      <w:bodyDiv w:val="1"/>
      <w:marLeft w:val="0"/>
      <w:marRight w:val="0"/>
      <w:marTop w:val="0"/>
      <w:marBottom w:val="0"/>
      <w:divBdr>
        <w:top w:val="none" w:sz="0" w:space="0" w:color="auto"/>
        <w:left w:val="none" w:sz="0" w:space="0" w:color="auto"/>
        <w:bottom w:val="none" w:sz="0" w:space="0" w:color="auto"/>
        <w:right w:val="none" w:sz="0" w:space="0" w:color="auto"/>
      </w:divBdr>
      <w:divsChild>
        <w:div w:id="1660689251">
          <w:marLeft w:val="0"/>
          <w:marRight w:val="0"/>
          <w:marTop w:val="0"/>
          <w:marBottom w:val="0"/>
          <w:divBdr>
            <w:top w:val="none" w:sz="0" w:space="0" w:color="auto"/>
            <w:left w:val="none" w:sz="0" w:space="0" w:color="auto"/>
            <w:bottom w:val="none" w:sz="0" w:space="0" w:color="auto"/>
            <w:right w:val="none" w:sz="0" w:space="0" w:color="auto"/>
          </w:divBdr>
          <w:divsChild>
            <w:div w:id="369694641">
              <w:marLeft w:val="0"/>
              <w:marRight w:val="0"/>
              <w:marTop w:val="0"/>
              <w:marBottom w:val="0"/>
              <w:divBdr>
                <w:top w:val="none" w:sz="0" w:space="0" w:color="auto"/>
                <w:left w:val="none" w:sz="0" w:space="0" w:color="auto"/>
                <w:bottom w:val="none" w:sz="0" w:space="0" w:color="auto"/>
                <w:right w:val="none" w:sz="0" w:space="0" w:color="auto"/>
              </w:divBdr>
              <w:divsChild>
                <w:div w:id="2128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64">
      <w:bodyDiv w:val="1"/>
      <w:marLeft w:val="0"/>
      <w:marRight w:val="0"/>
      <w:marTop w:val="0"/>
      <w:marBottom w:val="0"/>
      <w:divBdr>
        <w:top w:val="none" w:sz="0" w:space="0" w:color="auto"/>
        <w:left w:val="none" w:sz="0" w:space="0" w:color="auto"/>
        <w:bottom w:val="none" w:sz="0" w:space="0" w:color="auto"/>
        <w:right w:val="none" w:sz="0" w:space="0" w:color="auto"/>
      </w:divBdr>
      <w:divsChild>
        <w:div w:id="69159686">
          <w:marLeft w:val="0"/>
          <w:marRight w:val="0"/>
          <w:marTop w:val="0"/>
          <w:marBottom w:val="0"/>
          <w:divBdr>
            <w:top w:val="none" w:sz="0" w:space="0" w:color="auto"/>
            <w:left w:val="none" w:sz="0" w:space="0" w:color="auto"/>
            <w:bottom w:val="none" w:sz="0" w:space="0" w:color="auto"/>
            <w:right w:val="none" w:sz="0" w:space="0" w:color="auto"/>
          </w:divBdr>
          <w:divsChild>
            <w:div w:id="1537429897">
              <w:marLeft w:val="0"/>
              <w:marRight w:val="0"/>
              <w:marTop w:val="0"/>
              <w:marBottom w:val="0"/>
              <w:divBdr>
                <w:top w:val="none" w:sz="0" w:space="0" w:color="auto"/>
                <w:left w:val="none" w:sz="0" w:space="0" w:color="auto"/>
                <w:bottom w:val="none" w:sz="0" w:space="0" w:color="auto"/>
                <w:right w:val="none" w:sz="0" w:space="0" w:color="auto"/>
              </w:divBdr>
              <w:divsChild>
                <w:div w:id="20997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0564283">
          <w:marLeft w:val="0"/>
          <w:marRight w:val="0"/>
          <w:marTop w:val="0"/>
          <w:marBottom w:val="0"/>
          <w:divBdr>
            <w:top w:val="none" w:sz="0" w:space="0" w:color="auto"/>
            <w:left w:val="none" w:sz="0" w:space="0" w:color="auto"/>
            <w:bottom w:val="none" w:sz="0" w:space="0" w:color="auto"/>
            <w:right w:val="none" w:sz="0" w:space="0" w:color="auto"/>
          </w:divBdr>
          <w:divsChild>
            <w:div w:id="1364289505">
              <w:marLeft w:val="0"/>
              <w:marRight w:val="0"/>
              <w:marTop w:val="0"/>
              <w:marBottom w:val="0"/>
              <w:divBdr>
                <w:top w:val="none" w:sz="0" w:space="0" w:color="auto"/>
                <w:left w:val="none" w:sz="0" w:space="0" w:color="auto"/>
                <w:bottom w:val="none" w:sz="0" w:space="0" w:color="auto"/>
                <w:right w:val="none" w:sz="0" w:space="0" w:color="auto"/>
              </w:divBdr>
              <w:divsChild>
                <w:div w:id="892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3410">
      <w:bodyDiv w:val="1"/>
      <w:marLeft w:val="0"/>
      <w:marRight w:val="0"/>
      <w:marTop w:val="0"/>
      <w:marBottom w:val="0"/>
      <w:divBdr>
        <w:top w:val="none" w:sz="0" w:space="0" w:color="auto"/>
        <w:left w:val="none" w:sz="0" w:space="0" w:color="auto"/>
        <w:bottom w:val="none" w:sz="0" w:space="0" w:color="auto"/>
        <w:right w:val="none" w:sz="0" w:space="0" w:color="auto"/>
      </w:divBdr>
    </w:div>
    <w:div w:id="1552619263">
      <w:bodyDiv w:val="1"/>
      <w:marLeft w:val="0"/>
      <w:marRight w:val="0"/>
      <w:marTop w:val="0"/>
      <w:marBottom w:val="0"/>
      <w:divBdr>
        <w:top w:val="none" w:sz="0" w:space="0" w:color="auto"/>
        <w:left w:val="none" w:sz="0" w:space="0" w:color="auto"/>
        <w:bottom w:val="none" w:sz="0" w:space="0" w:color="auto"/>
        <w:right w:val="none" w:sz="0" w:space="0" w:color="auto"/>
      </w:divBdr>
      <w:divsChild>
        <w:div w:id="23597543">
          <w:marLeft w:val="0"/>
          <w:marRight w:val="0"/>
          <w:marTop w:val="0"/>
          <w:marBottom w:val="0"/>
          <w:divBdr>
            <w:top w:val="none" w:sz="0" w:space="0" w:color="auto"/>
            <w:left w:val="none" w:sz="0" w:space="0" w:color="auto"/>
            <w:bottom w:val="none" w:sz="0" w:space="0" w:color="auto"/>
            <w:right w:val="none" w:sz="0" w:space="0" w:color="auto"/>
          </w:divBdr>
          <w:divsChild>
            <w:div w:id="356852001">
              <w:marLeft w:val="0"/>
              <w:marRight w:val="0"/>
              <w:marTop w:val="0"/>
              <w:marBottom w:val="0"/>
              <w:divBdr>
                <w:top w:val="none" w:sz="0" w:space="0" w:color="auto"/>
                <w:left w:val="none" w:sz="0" w:space="0" w:color="auto"/>
                <w:bottom w:val="none" w:sz="0" w:space="0" w:color="auto"/>
                <w:right w:val="none" w:sz="0" w:space="0" w:color="auto"/>
              </w:divBdr>
              <w:divsChild>
                <w:div w:id="1751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0585">
      <w:bodyDiv w:val="1"/>
      <w:marLeft w:val="0"/>
      <w:marRight w:val="0"/>
      <w:marTop w:val="0"/>
      <w:marBottom w:val="0"/>
      <w:divBdr>
        <w:top w:val="none" w:sz="0" w:space="0" w:color="auto"/>
        <w:left w:val="none" w:sz="0" w:space="0" w:color="auto"/>
        <w:bottom w:val="none" w:sz="0" w:space="0" w:color="auto"/>
        <w:right w:val="none" w:sz="0" w:space="0" w:color="auto"/>
      </w:divBdr>
      <w:divsChild>
        <w:div w:id="45690709">
          <w:marLeft w:val="0"/>
          <w:marRight w:val="0"/>
          <w:marTop w:val="0"/>
          <w:marBottom w:val="0"/>
          <w:divBdr>
            <w:top w:val="none" w:sz="0" w:space="0" w:color="auto"/>
            <w:left w:val="none" w:sz="0" w:space="0" w:color="auto"/>
            <w:bottom w:val="none" w:sz="0" w:space="0" w:color="auto"/>
            <w:right w:val="none" w:sz="0" w:space="0" w:color="auto"/>
          </w:divBdr>
          <w:divsChild>
            <w:div w:id="1898280691">
              <w:marLeft w:val="0"/>
              <w:marRight w:val="0"/>
              <w:marTop w:val="0"/>
              <w:marBottom w:val="0"/>
              <w:divBdr>
                <w:top w:val="none" w:sz="0" w:space="0" w:color="auto"/>
                <w:left w:val="none" w:sz="0" w:space="0" w:color="auto"/>
                <w:bottom w:val="none" w:sz="0" w:space="0" w:color="auto"/>
                <w:right w:val="none" w:sz="0" w:space="0" w:color="auto"/>
              </w:divBdr>
              <w:divsChild>
                <w:div w:id="75253868">
                  <w:marLeft w:val="0"/>
                  <w:marRight w:val="0"/>
                  <w:marTop w:val="0"/>
                  <w:marBottom w:val="0"/>
                  <w:divBdr>
                    <w:top w:val="none" w:sz="0" w:space="0" w:color="auto"/>
                    <w:left w:val="none" w:sz="0" w:space="0" w:color="auto"/>
                    <w:bottom w:val="none" w:sz="0" w:space="0" w:color="auto"/>
                    <w:right w:val="none" w:sz="0" w:space="0" w:color="auto"/>
                  </w:divBdr>
                  <w:divsChild>
                    <w:div w:id="115874124">
                      <w:marLeft w:val="0"/>
                      <w:marRight w:val="0"/>
                      <w:marTop w:val="0"/>
                      <w:marBottom w:val="0"/>
                      <w:divBdr>
                        <w:top w:val="none" w:sz="0" w:space="0" w:color="auto"/>
                        <w:left w:val="none" w:sz="0" w:space="0" w:color="auto"/>
                        <w:bottom w:val="none" w:sz="0" w:space="0" w:color="auto"/>
                        <w:right w:val="none" w:sz="0" w:space="0" w:color="auto"/>
                      </w:divBdr>
                    </w:div>
                  </w:divsChild>
                </w:div>
                <w:div w:id="1501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9177">
      <w:bodyDiv w:val="1"/>
      <w:marLeft w:val="0"/>
      <w:marRight w:val="0"/>
      <w:marTop w:val="0"/>
      <w:marBottom w:val="0"/>
      <w:divBdr>
        <w:top w:val="none" w:sz="0" w:space="0" w:color="auto"/>
        <w:left w:val="none" w:sz="0" w:space="0" w:color="auto"/>
        <w:bottom w:val="none" w:sz="0" w:space="0" w:color="auto"/>
        <w:right w:val="none" w:sz="0" w:space="0" w:color="auto"/>
      </w:divBdr>
    </w:div>
    <w:div w:id="2085830367">
      <w:bodyDiv w:val="1"/>
      <w:marLeft w:val="0"/>
      <w:marRight w:val="0"/>
      <w:marTop w:val="0"/>
      <w:marBottom w:val="0"/>
      <w:divBdr>
        <w:top w:val="none" w:sz="0" w:space="0" w:color="auto"/>
        <w:left w:val="none" w:sz="0" w:space="0" w:color="auto"/>
        <w:bottom w:val="none" w:sz="0" w:space="0" w:color="auto"/>
        <w:right w:val="none" w:sz="0" w:space="0" w:color="auto"/>
      </w:divBdr>
      <w:divsChild>
        <w:div w:id="1142543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ublic/files/Evaluation/Setting_up_an_Evaluation/IPE_guidance.pdf" TargetMode="External"/><Relationship Id="rId18" Type="http://schemas.openxmlformats.org/officeDocument/2006/relationships/hyperlink" Target="http://www.legislation.gov.uk/ukpga/2018/12/contents/enacte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endowmentfoundation.org.uk/public/files/Evaluation/Writing_a_Protocol_or_SAP/EEF_statistical_analysis_guidance_2018.pdf" TargetMode="External"/><Relationship Id="rId17" Type="http://schemas.openxmlformats.org/officeDocument/2006/relationships/hyperlink" Target="https://gdpr-info.eu/art-6-gdp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rctn.com/page/why-register" TargetMode="External"/><Relationship Id="rId20" Type="http://schemas.openxmlformats.org/officeDocument/2006/relationships/hyperlink" Target="https://ico.org.uk/for-organisations/guide-to-data-protection/guide-to-the-general-data-protection-regulation-gdpr/lawful-basis-for-processing/legitimate-intere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reporting-guidelines/consort-spi/"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ontrolled-trials.com"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dpr-info.eu/art-9-gd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ublic/files/Evaluation/Writing_a_Research_Report/EEF_evaluation_report_template_2019.docx" TargetMode="External"/><Relationship Id="rId22" Type="http://schemas.openxmlformats.org/officeDocument/2006/relationships/header" Target="header2.xm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ducationendowmentfoundation.org.uk/public/files/Evaluation/Setting_up_an_Evaluation/EEF_guidance_to_evaluators_on_cost_evaluation_2016_revision_FINAL.pdf" TargetMode="External"/><Relationship Id="rId3" Type="http://schemas.openxmlformats.org/officeDocument/2006/relationships/hyperlink" Target="https://educationendowmentfoundation.org.uk/public/files/Support/EEF_Research_Papers/Research_Paper_1_-_Properties_of_commercial_tests.pdf" TargetMode="External"/><Relationship Id="rId7" Type="http://schemas.openxmlformats.org/officeDocument/2006/relationships/hyperlink" Target="https://educationendowmentfoundation.org.uk/public/files/Evaluation/Setting_up_an_Evaluation/IPE_guidance.pdf" TargetMode="External"/><Relationship Id="rId2" Type="http://schemas.openxmlformats.org/officeDocument/2006/relationships/hyperlink" Target="https://educationendowmentfoundation.org.uk/public/files/Evaluation/Setting_up_an_Evaluation/IPE_guidance.pdf" TargetMode="External"/><Relationship Id="rId1" Type="http://schemas.openxmlformats.org/officeDocument/2006/relationships/hyperlink" Target="http://www.bmj.com/content/348/bmj.g1687" TargetMode="External"/><Relationship Id="rId6" Type="http://schemas.openxmlformats.org/officeDocument/2006/relationships/hyperlink" Target="https://educationendowmentfoundation.org.uk/public/files/Grantee_guide_and_EEF_policies/Evaluation/Writing_a_Protocol_or_SAP/longitudinal_guidance.pdf" TargetMode="External"/><Relationship Id="rId5" Type="http://schemas.openxmlformats.org/officeDocument/2006/relationships/hyperlink" Target="https://educationendowmentfoundation.org.uk/public/files/Evaluation/Writing_a_Protocol_or_SAP/EEF_statistical_analysis_guidance_2018.pdf" TargetMode="External"/><Relationship Id="rId4" Type="http://schemas.openxmlformats.org/officeDocument/2006/relationships/hyperlink" Target="https://educationendowmentfoundation.org.uk/public/files/Publications/Does_the_classroom_level_matter.pdf" TargetMode="External"/><Relationship Id="rId9" Type="http://schemas.openxmlformats.org/officeDocument/2006/relationships/hyperlink" Target="https://educationendowmentfoundation.org.uk/public/files/Evaluation/Data_protection/Data_protection_statement_EEF_evalua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EF">
      <a:dk1>
        <a:sysClr val="windowText" lastClr="000000"/>
      </a:dk1>
      <a:lt1>
        <a:sysClr val="window" lastClr="FFFFFF"/>
      </a:lt1>
      <a:dk2>
        <a:srgbClr val="4F4C4D"/>
      </a:dk2>
      <a:lt2>
        <a:srgbClr val="EEECE1"/>
      </a:lt2>
      <a:accent1>
        <a:srgbClr val="F15D22"/>
      </a:accent1>
      <a:accent2>
        <a:srgbClr val="F58D64"/>
      </a:accent2>
      <a:accent3>
        <a:srgbClr val="FBCEBD"/>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1" ma:contentTypeDescription="Create a new document." ma:contentTypeScope="" ma:versionID="4d3c479bbe3cd2d716b0f62845140f54">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161d61401bff444bcc1a7363caa72a8d"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F2608-BA22-45E2-BAF2-D06736D5D101}">
  <ds:schemaRefs>
    <ds:schemaRef ds:uri="http://schemas.microsoft.com/sharepoint/v3/contenttype/forms"/>
  </ds:schemaRefs>
</ds:datastoreItem>
</file>

<file path=customXml/itemProps2.xml><?xml version="1.0" encoding="utf-8"?>
<ds:datastoreItem xmlns:ds="http://schemas.openxmlformats.org/officeDocument/2006/customXml" ds:itemID="{5A751CBA-77C6-410A-8D6B-8DF367C30144}">
  <ds:schemaRefs>
    <ds:schemaRef ds:uri="http://schemas.openxmlformats.org/officeDocument/2006/bibliography"/>
  </ds:schemaRefs>
</ds:datastoreItem>
</file>

<file path=customXml/itemProps3.xml><?xml version="1.0" encoding="utf-8"?>
<ds:datastoreItem xmlns:ds="http://schemas.openxmlformats.org/officeDocument/2006/customXml" ds:itemID="{DF53C7D3-0802-4853-AD31-51BC066EE8AE}">
  <ds:schemaRefs>
    <ds:schemaRef ds:uri="http://schemas.microsoft.com/office/2006/metadata/properties"/>
    <ds:schemaRef ds:uri="http://schemas.microsoft.com/office/infopath/2007/PartnerControls"/>
    <ds:schemaRef ds:uri="44e2dac0-6563-43c9-bfa9-13af359dbbd7"/>
  </ds:schemaRefs>
</ds:datastoreItem>
</file>

<file path=customXml/itemProps4.xml><?xml version="1.0" encoding="utf-8"?>
<ds:datastoreItem xmlns:ds="http://schemas.openxmlformats.org/officeDocument/2006/customXml" ds:itemID="{A751C076-EEA1-4868-9079-06C95815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Qube Managed Services Ltd</Company>
  <LinksUpToDate>false</LinksUpToDate>
  <CharactersWithSpaces>18353</CharactersWithSpaces>
  <SharedDoc>false</SharedDoc>
  <HLinks>
    <vt:vector size="96" baseType="variant">
      <vt:variant>
        <vt:i4>1769483</vt:i4>
      </vt:variant>
      <vt:variant>
        <vt:i4>24</vt:i4>
      </vt:variant>
      <vt:variant>
        <vt:i4>0</vt:i4>
      </vt:variant>
      <vt:variant>
        <vt:i4>5</vt:i4>
      </vt:variant>
      <vt:variant>
        <vt:lpwstr>https://ico.org.uk/for-organisations/guide-to-data-protection/guide-to-the-general-data-protection-regulation-gdpr/lawful-basis-for-processing/legitimate-interests/</vt:lpwstr>
      </vt:variant>
      <vt:variant>
        <vt:lpwstr/>
      </vt:variant>
      <vt:variant>
        <vt:i4>4653141</vt:i4>
      </vt:variant>
      <vt:variant>
        <vt:i4>21</vt:i4>
      </vt:variant>
      <vt:variant>
        <vt:i4>0</vt:i4>
      </vt:variant>
      <vt:variant>
        <vt:i4>5</vt:i4>
      </vt:variant>
      <vt:variant>
        <vt:lpwstr>https://gdpr-info.eu/art-9-gdpr/</vt:lpwstr>
      </vt:variant>
      <vt:variant>
        <vt:lpwstr/>
      </vt:variant>
      <vt:variant>
        <vt:i4>5832718</vt:i4>
      </vt:variant>
      <vt:variant>
        <vt:i4>18</vt:i4>
      </vt:variant>
      <vt:variant>
        <vt:i4>0</vt:i4>
      </vt:variant>
      <vt:variant>
        <vt:i4>5</vt:i4>
      </vt:variant>
      <vt:variant>
        <vt:lpwstr>http://www.legislation.gov.uk/ukpga/2018/12/contents/enacted</vt:lpwstr>
      </vt:variant>
      <vt:variant>
        <vt:lpwstr/>
      </vt:variant>
      <vt:variant>
        <vt:i4>4718677</vt:i4>
      </vt:variant>
      <vt:variant>
        <vt:i4>15</vt:i4>
      </vt:variant>
      <vt:variant>
        <vt:i4>0</vt:i4>
      </vt:variant>
      <vt:variant>
        <vt:i4>5</vt:i4>
      </vt:variant>
      <vt:variant>
        <vt:lpwstr>https://gdpr-info.eu/art-6-gdpr/</vt:lpwstr>
      </vt:variant>
      <vt:variant>
        <vt:lpwstr/>
      </vt:variant>
      <vt:variant>
        <vt:i4>2293797</vt:i4>
      </vt:variant>
      <vt:variant>
        <vt:i4>12</vt:i4>
      </vt:variant>
      <vt:variant>
        <vt:i4>0</vt:i4>
      </vt:variant>
      <vt:variant>
        <vt:i4>5</vt:i4>
      </vt:variant>
      <vt:variant>
        <vt:lpwstr>http://www.isrctn.com/page/why-register</vt:lpwstr>
      </vt:variant>
      <vt:variant>
        <vt:lpwstr/>
      </vt:variant>
      <vt:variant>
        <vt:i4>1966108</vt:i4>
      </vt:variant>
      <vt:variant>
        <vt:i4>9</vt:i4>
      </vt:variant>
      <vt:variant>
        <vt:i4>0</vt:i4>
      </vt:variant>
      <vt:variant>
        <vt:i4>5</vt:i4>
      </vt:variant>
      <vt:variant>
        <vt:lpwstr>http://www.controlled-trials.com/</vt:lpwstr>
      </vt:variant>
      <vt:variant>
        <vt:lpwstr/>
      </vt:variant>
      <vt:variant>
        <vt:i4>5242968</vt:i4>
      </vt:variant>
      <vt:variant>
        <vt:i4>6</vt:i4>
      </vt:variant>
      <vt:variant>
        <vt:i4>0</vt:i4>
      </vt:variant>
      <vt:variant>
        <vt:i4>5</vt:i4>
      </vt:variant>
      <vt:variant>
        <vt:lpwstr>https://educationendowmentfoundation.org.uk/public/files/Publications/Does_the_classroom_level_matter.pdf</vt:lpwstr>
      </vt:variant>
      <vt:variant>
        <vt:lpwstr/>
      </vt:variant>
      <vt:variant>
        <vt:i4>5767200</vt:i4>
      </vt:variant>
      <vt:variant>
        <vt:i4>3</vt:i4>
      </vt:variant>
      <vt:variant>
        <vt:i4>0</vt:i4>
      </vt:variant>
      <vt:variant>
        <vt:i4>5</vt:i4>
      </vt:variant>
      <vt:variant>
        <vt:lpwstr>https://educationendowmentfoundation.org.uk/public/files/Publications/EEF_Research_Papers/Research_Paper_1_-_Properties_of_commercial_tests.pdf</vt:lpwstr>
      </vt:variant>
      <vt:variant>
        <vt:lpwstr/>
      </vt:variant>
      <vt:variant>
        <vt:i4>5439564</vt:i4>
      </vt:variant>
      <vt:variant>
        <vt:i4>0</vt:i4>
      </vt:variant>
      <vt:variant>
        <vt:i4>0</vt:i4>
      </vt:variant>
      <vt:variant>
        <vt:i4>5</vt:i4>
      </vt:variant>
      <vt:variant>
        <vt:lpwstr>http://www.consort-statement.org/</vt:lpwstr>
      </vt:variant>
      <vt:variant>
        <vt:lpwstr/>
      </vt:variant>
      <vt:variant>
        <vt:i4>3735622</vt:i4>
      </vt:variant>
      <vt:variant>
        <vt:i4>21</vt:i4>
      </vt:variant>
      <vt:variant>
        <vt:i4>0</vt:i4>
      </vt:variant>
      <vt:variant>
        <vt:i4>5</vt:i4>
      </vt:variant>
      <vt:variant>
        <vt:lpwstr>https://educationendowmentfoundation.org.uk/public/files/Evaluation/Data_protection/Data_protection_statement_EEF_evaluations.pdf</vt:lpwstr>
      </vt:variant>
      <vt:variant>
        <vt:lpwstr/>
      </vt:variant>
      <vt:variant>
        <vt:i4>6553651</vt:i4>
      </vt:variant>
      <vt:variant>
        <vt:i4>18</vt:i4>
      </vt:variant>
      <vt:variant>
        <vt:i4>0</vt:i4>
      </vt:variant>
      <vt:variant>
        <vt:i4>5</vt:i4>
      </vt:variant>
      <vt:variant>
        <vt:lpwstr>https://educationendowmentfoundation.org.uk/public/files/Evaluation/Setting_up_an_Evaluation/EEF_guidance_to_evaluators_on_cost_evaluation_2016_revision_FINAL.pdf</vt:lpwstr>
      </vt:variant>
      <vt:variant>
        <vt:lpwstr/>
      </vt:variant>
      <vt:variant>
        <vt:i4>4587548</vt:i4>
      </vt:variant>
      <vt:variant>
        <vt:i4>15</vt:i4>
      </vt:variant>
      <vt:variant>
        <vt:i4>0</vt:i4>
      </vt:variant>
      <vt:variant>
        <vt:i4>5</vt:i4>
      </vt:variant>
      <vt:variant>
        <vt:lpwstr>https://educationendowmentfoundation.org.uk/public/files/Evaluation/Setting_up_an_Evaluation/IPE_Handbook.pdf</vt:lpwstr>
      </vt:variant>
      <vt:variant>
        <vt:lpwstr/>
      </vt:variant>
      <vt:variant>
        <vt:i4>4587548</vt:i4>
      </vt:variant>
      <vt:variant>
        <vt:i4>12</vt:i4>
      </vt:variant>
      <vt:variant>
        <vt:i4>0</vt:i4>
      </vt:variant>
      <vt:variant>
        <vt:i4>5</vt:i4>
      </vt:variant>
      <vt:variant>
        <vt:lpwstr>https://educationendowmentfoundation.org.uk/public/files/Evaluation/Setting_up_an_Evaluation/IPE_Handbook.pdf</vt:lpwstr>
      </vt:variant>
      <vt:variant>
        <vt:lpwstr/>
      </vt:variant>
      <vt:variant>
        <vt:i4>6946895</vt:i4>
      </vt:variant>
      <vt:variant>
        <vt:i4>9</vt:i4>
      </vt:variant>
      <vt:variant>
        <vt:i4>0</vt:i4>
      </vt:variant>
      <vt:variant>
        <vt:i4>5</vt:i4>
      </vt:variant>
      <vt:variant>
        <vt:lpwstr>https://educationendowmentfoundation.org.uk/public/files/Grantee_guide_and_EEF_policies/Evaluation/Writing_a_Protocol_or_SAP/longitudinal_guidance.pdf</vt:lpwstr>
      </vt:variant>
      <vt:variant>
        <vt:lpwstr/>
      </vt:variant>
      <vt:variant>
        <vt:i4>5701653</vt:i4>
      </vt:variant>
      <vt:variant>
        <vt:i4>3</vt:i4>
      </vt:variant>
      <vt:variant>
        <vt:i4>0</vt:i4>
      </vt:variant>
      <vt:variant>
        <vt:i4>5</vt:i4>
      </vt:variant>
      <vt:variant>
        <vt:lpwstr>https://educationendowmentfoundation.org.uk/public/files/Evaluation/Writing_a_Protocol_or_SAP/EEF_statistical_analysis_guidance_2018.pdf</vt:lpwstr>
      </vt:variant>
      <vt:variant>
        <vt:lpwstr/>
      </vt:variant>
      <vt:variant>
        <vt:i4>5505112</vt:i4>
      </vt:variant>
      <vt:variant>
        <vt:i4>0</vt:i4>
      </vt:variant>
      <vt:variant>
        <vt:i4>0</vt:i4>
      </vt:variant>
      <vt:variant>
        <vt:i4>5</vt:i4>
      </vt:variant>
      <vt:variant>
        <vt:lpwstr>http://www.bmj.com/content/348/bmj.g1687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Rosa Brown</dc:creator>
  <cp:keywords/>
  <cp:lastModifiedBy>Adil Morrison</cp:lastModifiedBy>
  <cp:revision>7</cp:revision>
  <cp:lastPrinted>2018-03-26T22:47:00Z</cp:lastPrinted>
  <dcterms:created xsi:type="dcterms:W3CDTF">2019-08-12T12:48:00Z</dcterms:created>
  <dcterms:modified xsi:type="dcterms:W3CDTF">2021-09-02T07:42:00Z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y fmtid="{D5CDD505-2E9C-101B-9397-08002B2CF9AE}" pid="3" name="Order">
    <vt:r8>452800</vt:r8>
  </property>
  <property fmtid="{D5CDD505-2E9C-101B-9397-08002B2CF9AE}" pid="4" name="AuthorIds_UIVersion_3072">
    <vt:lpwstr>34</vt:lpwstr>
  </property>
</Properties>
</file>